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326" w:rsidRPr="00125711" w:rsidRDefault="004B51B0" w:rsidP="004B51B0">
      <w:pPr>
        <w:pStyle w:val="NoSpacing"/>
        <w:rPr>
          <w:rFonts w:ascii="Arial" w:hAnsi="Arial" w:cs="Arial"/>
          <w:b/>
        </w:rPr>
      </w:pPr>
      <w:r w:rsidRPr="00125711">
        <w:rPr>
          <w:rFonts w:ascii="Arial" w:hAnsi="Arial" w:cs="Arial"/>
          <w:b/>
        </w:rPr>
        <w:t>Review of The Highland Council’s Grey Fleet</w:t>
      </w:r>
      <w:r w:rsidR="00A23944">
        <w:rPr>
          <w:rFonts w:ascii="Arial" w:hAnsi="Arial" w:cs="Arial"/>
          <w:b/>
        </w:rPr>
        <w:t xml:space="preserve"> – Redesign Board Workshop 19.12.17</w:t>
      </w:r>
    </w:p>
    <w:p w:rsidR="004B51B0" w:rsidRDefault="004B51B0" w:rsidP="004B51B0">
      <w:pPr>
        <w:pStyle w:val="No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8854"/>
      </w:tblGrid>
      <w:tr w:rsidR="004B51B0" w:rsidTr="00E772C1">
        <w:tc>
          <w:tcPr>
            <w:tcW w:w="767" w:type="dxa"/>
          </w:tcPr>
          <w:p w:rsidR="004B51B0" w:rsidRPr="00125711" w:rsidRDefault="004B51B0" w:rsidP="004B51B0">
            <w:pPr>
              <w:pStyle w:val="NoSpacing"/>
              <w:rPr>
                <w:rFonts w:ascii="Arial" w:hAnsi="Arial" w:cs="Arial"/>
                <w:b/>
              </w:rPr>
            </w:pPr>
            <w:r w:rsidRPr="00125711">
              <w:rPr>
                <w:rFonts w:ascii="Arial" w:hAnsi="Arial" w:cs="Arial"/>
                <w:b/>
              </w:rPr>
              <w:t>1.</w:t>
            </w:r>
          </w:p>
        </w:tc>
        <w:tc>
          <w:tcPr>
            <w:tcW w:w="8854" w:type="dxa"/>
          </w:tcPr>
          <w:p w:rsidR="004B51B0" w:rsidRPr="00125711" w:rsidRDefault="004B51B0" w:rsidP="004B51B0">
            <w:pPr>
              <w:pStyle w:val="NoSpacing"/>
              <w:rPr>
                <w:rFonts w:ascii="Arial" w:hAnsi="Arial" w:cs="Arial"/>
                <w:b/>
              </w:rPr>
            </w:pPr>
            <w:r w:rsidRPr="00125711">
              <w:rPr>
                <w:rFonts w:ascii="Arial" w:hAnsi="Arial" w:cs="Arial"/>
                <w:b/>
              </w:rPr>
              <w:t>Executive Summary</w:t>
            </w:r>
          </w:p>
        </w:tc>
      </w:tr>
      <w:tr w:rsidR="004B51B0" w:rsidTr="00E772C1">
        <w:tc>
          <w:tcPr>
            <w:tcW w:w="767" w:type="dxa"/>
          </w:tcPr>
          <w:p w:rsidR="004B51B0" w:rsidRDefault="004B51B0" w:rsidP="004B51B0">
            <w:pPr>
              <w:pStyle w:val="NoSpacing"/>
              <w:rPr>
                <w:rFonts w:ascii="Arial" w:hAnsi="Arial" w:cs="Arial"/>
              </w:rPr>
            </w:pPr>
            <w:r>
              <w:rPr>
                <w:rFonts w:ascii="Arial" w:hAnsi="Arial" w:cs="Arial"/>
              </w:rPr>
              <w:t>1.1</w:t>
            </w:r>
          </w:p>
        </w:tc>
        <w:tc>
          <w:tcPr>
            <w:tcW w:w="8854" w:type="dxa"/>
          </w:tcPr>
          <w:p w:rsidR="004B51B0" w:rsidRDefault="004B51B0" w:rsidP="00A23944">
            <w:pPr>
              <w:pStyle w:val="NoSpacing"/>
              <w:rPr>
                <w:rFonts w:ascii="Arial" w:hAnsi="Arial" w:cs="Arial"/>
              </w:rPr>
            </w:pPr>
            <w:r w:rsidRPr="004B51B0">
              <w:rPr>
                <w:rFonts w:ascii="Arial" w:hAnsi="Arial" w:cs="Arial"/>
              </w:rPr>
              <w:t xml:space="preserve">This report outlines </w:t>
            </w:r>
            <w:r w:rsidR="00851E99">
              <w:rPr>
                <w:rFonts w:ascii="Arial" w:hAnsi="Arial" w:cs="Arial"/>
              </w:rPr>
              <w:t>emerging</w:t>
            </w:r>
            <w:r w:rsidRPr="004B51B0">
              <w:rPr>
                <w:rFonts w:ascii="Arial" w:hAnsi="Arial" w:cs="Arial"/>
              </w:rPr>
              <w:t xml:space="preserve"> </w:t>
            </w:r>
            <w:r w:rsidR="00851E99">
              <w:rPr>
                <w:rFonts w:ascii="Arial" w:hAnsi="Arial" w:cs="Arial"/>
              </w:rPr>
              <w:t>findings</w:t>
            </w:r>
            <w:r w:rsidRPr="004B51B0">
              <w:rPr>
                <w:rFonts w:ascii="Arial" w:hAnsi="Arial" w:cs="Arial"/>
              </w:rPr>
              <w:t xml:space="preserve"> from a review of the Council’s grey fleet, as required by the Redesign Board.  Members are invited to consider the findings and </w:t>
            </w:r>
            <w:r w:rsidR="00E73B25">
              <w:rPr>
                <w:rFonts w:ascii="Arial" w:hAnsi="Arial" w:cs="Arial"/>
              </w:rPr>
              <w:t>discuss the</w:t>
            </w:r>
            <w:r w:rsidRPr="004B51B0">
              <w:rPr>
                <w:rFonts w:ascii="Arial" w:hAnsi="Arial" w:cs="Arial"/>
              </w:rPr>
              <w:t xml:space="preserve"> </w:t>
            </w:r>
            <w:r w:rsidR="00A23944">
              <w:rPr>
                <w:rFonts w:ascii="Arial" w:hAnsi="Arial" w:cs="Arial"/>
              </w:rPr>
              <w:t xml:space="preserve">ideas and draft </w:t>
            </w:r>
            <w:proofErr w:type="spellStart"/>
            <w:r w:rsidR="00A23944">
              <w:rPr>
                <w:rFonts w:ascii="Arial" w:hAnsi="Arial" w:cs="Arial"/>
              </w:rPr>
              <w:t>propsals</w:t>
            </w:r>
            <w:proofErr w:type="spellEnd"/>
            <w:r w:rsidR="00A23944">
              <w:rPr>
                <w:rFonts w:ascii="Arial" w:hAnsi="Arial" w:cs="Arial"/>
              </w:rPr>
              <w:t xml:space="preserve"> </w:t>
            </w:r>
            <w:r w:rsidRPr="004B51B0">
              <w:rPr>
                <w:rFonts w:ascii="Arial" w:hAnsi="Arial" w:cs="Arial"/>
              </w:rPr>
              <w:t xml:space="preserve">in respect of grey fleet management </w:t>
            </w:r>
            <w:r w:rsidR="00A23944">
              <w:rPr>
                <w:rFonts w:ascii="Arial" w:hAnsi="Arial" w:cs="Arial"/>
              </w:rPr>
              <w:t>to help the review team to finalise its work and prepare recommendations for the Board.</w:t>
            </w:r>
          </w:p>
        </w:tc>
      </w:tr>
      <w:tr w:rsidR="004B51B0" w:rsidTr="00E772C1">
        <w:tc>
          <w:tcPr>
            <w:tcW w:w="767" w:type="dxa"/>
          </w:tcPr>
          <w:p w:rsidR="004B51B0" w:rsidRDefault="004B51B0" w:rsidP="004B51B0">
            <w:pPr>
              <w:pStyle w:val="NoSpacing"/>
              <w:rPr>
                <w:rFonts w:ascii="Arial" w:hAnsi="Arial" w:cs="Arial"/>
              </w:rPr>
            </w:pPr>
          </w:p>
        </w:tc>
        <w:tc>
          <w:tcPr>
            <w:tcW w:w="8854" w:type="dxa"/>
          </w:tcPr>
          <w:p w:rsidR="004B51B0" w:rsidRDefault="004B51B0" w:rsidP="004B51B0">
            <w:pPr>
              <w:pStyle w:val="NoSpacing"/>
              <w:rPr>
                <w:rFonts w:ascii="Arial" w:hAnsi="Arial" w:cs="Arial"/>
              </w:rPr>
            </w:pPr>
          </w:p>
        </w:tc>
      </w:tr>
      <w:tr w:rsidR="004B51B0" w:rsidTr="00E772C1">
        <w:tc>
          <w:tcPr>
            <w:tcW w:w="767" w:type="dxa"/>
          </w:tcPr>
          <w:p w:rsidR="004B51B0" w:rsidRPr="00125711" w:rsidRDefault="004B51B0" w:rsidP="004B51B0">
            <w:pPr>
              <w:pStyle w:val="NoSpacing"/>
              <w:rPr>
                <w:rFonts w:ascii="Arial" w:hAnsi="Arial" w:cs="Arial"/>
                <w:b/>
              </w:rPr>
            </w:pPr>
            <w:r w:rsidRPr="00125711">
              <w:rPr>
                <w:rFonts w:ascii="Arial" w:hAnsi="Arial" w:cs="Arial"/>
                <w:b/>
              </w:rPr>
              <w:t>2.</w:t>
            </w:r>
          </w:p>
        </w:tc>
        <w:tc>
          <w:tcPr>
            <w:tcW w:w="8854" w:type="dxa"/>
          </w:tcPr>
          <w:p w:rsidR="004B51B0" w:rsidRPr="00125711" w:rsidRDefault="004B51B0" w:rsidP="004B51B0">
            <w:pPr>
              <w:pStyle w:val="NoSpacing"/>
              <w:rPr>
                <w:rFonts w:ascii="Arial" w:hAnsi="Arial" w:cs="Arial"/>
                <w:b/>
              </w:rPr>
            </w:pPr>
            <w:r w:rsidRPr="00125711">
              <w:rPr>
                <w:rFonts w:ascii="Arial" w:hAnsi="Arial" w:cs="Arial"/>
                <w:b/>
              </w:rPr>
              <w:t>Background &amp; Context</w:t>
            </w:r>
          </w:p>
        </w:tc>
      </w:tr>
      <w:tr w:rsidR="004B51B0" w:rsidTr="00E772C1">
        <w:tc>
          <w:tcPr>
            <w:tcW w:w="767" w:type="dxa"/>
          </w:tcPr>
          <w:p w:rsidR="004B51B0" w:rsidRDefault="004B51B0" w:rsidP="004B51B0">
            <w:pPr>
              <w:pStyle w:val="NoSpacing"/>
              <w:rPr>
                <w:rFonts w:ascii="Arial" w:hAnsi="Arial" w:cs="Arial"/>
              </w:rPr>
            </w:pPr>
            <w:r>
              <w:rPr>
                <w:rFonts w:ascii="Arial" w:hAnsi="Arial" w:cs="Arial"/>
              </w:rPr>
              <w:t>2.1</w:t>
            </w:r>
          </w:p>
        </w:tc>
        <w:tc>
          <w:tcPr>
            <w:tcW w:w="8854" w:type="dxa"/>
          </w:tcPr>
          <w:p w:rsidR="004B51B0" w:rsidRPr="004B51B0" w:rsidRDefault="004B51B0" w:rsidP="004B51B0">
            <w:pPr>
              <w:pStyle w:val="NoSpacing"/>
              <w:rPr>
                <w:rFonts w:ascii="Arial" w:hAnsi="Arial" w:cs="Arial"/>
              </w:rPr>
            </w:pPr>
            <w:r w:rsidRPr="004B51B0">
              <w:rPr>
                <w:rFonts w:ascii="Arial" w:hAnsi="Arial" w:cs="Arial"/>
              </w:rPr>
              <w:t xml:space="preserve">This review was undertaken by the grey fleet peer group which comprised of: </w:t>
            </w:r>
          </w:p>
          <w:p w:rsidR="004B51B0" w:rsidRPr="004B51B0" w:rsidRDefault="004B51B0" w:rsidP="004B51B0">
            <w:pPr>
              <w:pStyle w:val="NoSpacing"/>
              <w:rPr>
                <w:rFonts w:ascii="Arial" w:hAnsi="Arial" w:cs="Arial"/>
              </w:rPr>
            </w:pPr>
            <w:r w:rsidRPr="004B51B0">
              <w:rPr>
                <w:rFonts w:ascii="Arial" w:hAnsi="Arial" w:cs="Arial"/>
              </w:rPr>
              <w:t>•</w:t>
            </w:r>
            <w:r w:rsidRPr="004B51B0">
              <w:rPr>
                <w:rFonts w:ascii="Arial" w:hAnsi="Arial" w:cs="Arial"/>
              </w:rPr>
              <w:tab/>
              <w:t>Caroline Campbell,  Head of Performance and Resources, Community Services</w:t>
            </w:r>
          </w:p>
          <w:p w:rsidR="004B51B0" w:rsidRPr="004B51B0" w:rsidRDefault="004B51B0" w:rsidP="004B51B0">
            <w:pPr>
              <w:pStyle w:val="NoSpacing"/>
              <w:rPr>
                <w:rFonts w:ascii="Arial" w:hAnsi="Arial" w:cs="Arial"/>
              </w:rPr>
            </w:pPr>
            <w:r w:rsidRPr="004B51B0">
              <w:rPr>
                <w:rFonts w:ascii="Arial" w:hAnsi="Arial" w:cs="Arial"/>
              </w:rPr>
              <w:t>•</w:t>
            </w:r>
            <w:r w:rsidRPr="004B51B0">
              <w:rPr>
                <w:rFonts w:ascii="Arial" w:hAnsi="Arial" w:cs="Arial"/>
              </w:rPr>
              <w:tab/>
              <w:t>Angela Mackenzie, Operations Manager, Payroll</w:t>
            </w:r>
          </w:p>
          <w:p w:rsidR="004B51B0" w:rsidRPr="004B51B0" w:rsidRDefault="004B51B0" w:rsidP="004B51B0">
            <w:pPr>
              <w:pStyle w:val="NoSpacing"/>
              <w:rPr>
                <w:rFonts w:ascii="Arial" w:hAnsi="Arial" w:cs="Arial"/>
              </w:rPr>
            </w:pPr>
            <w:r w:rsidRPr="004B51B0">
              <w:rPr>
                <w:rFonts w:ascii="Arial" w:hAnsi="Arial" w:cs="Arial"/>
              </w:rPr>
              <w:t>•</w:t>
            </w:r>
            <w:r w:rsidRPr="004B51B0">
              <w:rPr>
                <w:rFonts w:ascii="Arial" w:hAnsi="Arial" w:cs="Arial"/>
              </w:rPr>
              <w:tab/>
              <w:t xml:space="preserve">Keith Masson, Climate Change Officer </w:t>
            </w:r>
          </w:p>
          <w:p w:rsidR="004B51B0" w:rsidRPr="004B51B0" w:rsidRDefault="004B51B0" w:rsidP="004B51B0">
            <w:pPr>
              <w:pStyle w:val="NoSpacing"/>
              <w:rPr>
                <w:rFonts w:ascii="Arial" w:hAnsi="Arial" w:cs="Arial"/>
              </w:rPr>
            </w:pPr>
            <w:r w:rsidRPr="004B51B0">
              <w:rPr>
                <w:rFonts w:ascii="Arial" w:hAnsi="Arial" w:cs="Arial"/>
              </w:rPr>
              <w:t>•</w:t>
            </w:r>
            <w:r w:rsidRPr="004B51B0">
              <w:rPr>
                <w:rFonts w:ascii="Arial" w:hAnsi="Arial" w:cs="Arial"/>
              </w:rPr>
              <w:tab/>
              <w:t>Kateryna Zoryk, HR Business Partner</w:t>
            </w:r>
          </w:p>
          <w:p w:rsidR="004B51B0" w:rsidRPr="004B51B0" w:rsidRDefault="004B51B0" w:rsidP="004B51B0">
            <w:pPr>
              <w:pStyle w:val="NoSpacing"/>
              <w:rPr>
                <w:rFonts w:ascii="Arial" w:hAnsi="Arial" w:cs="Arial"/>
              </w:rPr>
            </w:pPr>
            <w:r w:rsidRPr="004B51B0">
              <w:rPr>
                <w:rFonts w:ascii="Arial" w:hAnsi="Arial" w:cs="Arial"/>
              </w:rPr>
              <w:t>•</w:t>
            </w:r>
            <w:r w:rsidRPr="004B51B0">
              <w:rPr>
                <w:rFonts w:ascii="Arial" w:hAnsi="Arial" w:cs="Arial"/>
              </w:rPr>
              <w:tab/>
              <w:t xml:space="preserve">Roy Cattle, TU Rep </w:t>
            </w:r>
          </w:p>
          <w:p w:rsidR="004B51B0" w:rsidRPr="004B51B0" w:rsidRDefault="004B51B0" w:rsidP="004B51B0">
            <w:pPr>
              <w:pStyle w:val="NoSpacing"/>
              <w:rPr>
                <w:rFonts w:ascii="Arial" w:hAnsi="Arial" w:cs="Arial"/>
              </w:rPr>
            </w:pPr>
            <w:r w:rsidRPr="004B51B0">
              <w:rPr>
                <w:rFonts w:ascii="Arial" w:hAnsi="Arial" w:cs="Arial"/>
              </w:rPr>
              <w:t>•</w:t>
            </w:r>
            <w:r w:rsidRPr="004B51B0">
              <w:rPr>
                <w:rFonts w:ascii="Arial" w:hAnsi="Arial" w:cs="Arial"/>
              </w:rPr>
              <w:tab/>
              <w:t>Councillor Jimmy Gray, Redesign Board</w:t>
            </w:r>
          </w:p>
          <w:p w:rsidR="004B51B0" w:rsidRDefault="004B51B0" w:rsidP="004B51B0">
            <w:pPr>
              <w:pStyle w:val="NoSpacing"/>
              <w:rPr>
                <w:rFonts w:ascii="Arial" w:hAnsi="Arial" w:cs="Arial"/>
              </w:rPr>
            </w:pPr>
            <w:r w:rsidRPr="004B51B0">
              <w:rPr>
                <w:rFonts w:ascii="Arial" w:hAnsi="Arial" w:cs="Arial"/>
              </w:rPr>
              <w:t>•</w:t>
            </w:r>
            <w:r w:rsidRPr="004B51B0">
              <w:rPr>
                <w:rFonts w:ascii="Arial" w:hAnsi="Arial" w:cs="Arial"/>
              </w:rPr>
              <w:tab/>
              <w:t>Councillor Derek Louden, Redesign Board</w:t>
            </w:r>
          </w:p>
          <w:p w:rsidR="004B51B0" w:rsidRDefault="004B51B0" w:rsidP="004B51B0">
            <w:pPr>
              <w:pStyle w:val="NoSpacing"/>
              <w:rPr>
                <w:rFonts w:ascii="Arial" w:hAnsi="Arial" w:cs="Arial"/>
              </w:rPr>
            </w:pPr>
          </w:p>
        </w:tc>
      </w:tr>
      <w:tr w:rsidR="004B51B0" w:rsidTr="00E772C1">
        <w:tc>
          <w:tcPr>
            <w:tcW w:w="767" w:type="dxa"/>
          </w:tcPr>
          <w:p w:rsidR="004B51B0" w:rsidRDefault="004B51B0" w:rsidP="004B51B0">
            <w:pPr>
              <w:pStyle w:val="NoSpacing"/>
              <w:rPr>
                <w:rFonts w:ascii="Arial" w:hAnsi="Arial" w:cs="Arial"/>
              </w:rPr>
            </w:pPr>
            <w:r>
              <w:rPr>
                <w:rFonts w:ascii="Arial" w:hAnsi="Arial" w:cs="Arial"/>
              </w:rPr>
              <w:t>2.2</w:t>
            </w:r>
          </w:p>
        </w:tc>
        <w:tc>
          <w:tcPr>
            <w:tcW w:w="8854" w:type="dxa"/>
          </w:tcPr>
          <w:p w:rsidR="004B51B0" w:rsidRDefault="004B51B0" w:rsidP="004B51B0">
            <w:pPr>
              <w:pStyle w:val="NoSpacing"/>
              <w:rPr>
                <w:rFonts w:ascii="Arial" w:hAnsi="Arial" w:cs="Arial"/>
              </w:rPr>
            </w:pPr>
            <w:r w:rsidRPr="004B51B0">
              <w:rPr>
                <w:rFonts w:ascii="Arial" w:hAnsi="Arial" w:cs="Arial"/>
              </w:rPr>
              <w:t>Support and challenge was provided by Bill Alexander, Director of Care and Learning.</w:t>
            </w:r>
          </w:p>
          <w:p w:rsidR="004B51B0" w:rsidRDefault="004B51B0" w:rsidP="004B51B0">
            <w:pPr>
              <w:pStyle w:val="NoSpacing"/>
              <w:rPr>
                <w:rFonts w:ascii="Arial" w:hAnsi="Arial" w:cs="Arial"/>
              </w:rPr>
            </w:pPr>
          </w:p>
        </w:tc>
      </w:tr>
      <w:tr w:rsidR="004B51B0" w:rsidTr="00E772C1">
        <w:tc>
          <w:tcPr>
            <w:tcW w:w="767" w:type="dxa"/>
          </w:tcPr>
          <w:p w:rsidR="004B51B0" w:rsidRDefault="004B51B0" w:rsidP="004B51B0">
            <w:pPr>
              <w:pStyle w:val="NoSpacing"/>
              <w:rPr>
                <w:rFonts w:ascii="Arial" w:hAnsi="Arial" w:cs="Arial"/>
              </w:rPr>
            </w:pPr>
            <w:r>
              <w:rPr>
                <w:rFonts w:ascii="Arial" w:hAnsi="Arial" w:cs="Arial"/>
              </w:rPr>
              <w:t>2.3</w:t>
            </w:r>
          </w:p>
        </w:tc>
        <w:tc>
          <w:tcPr>
            <w:tcW w:w="8854" w:type="dxa"/>
          </w:tcPr>
          <w:p w:rsidR="004B51B0" w:rsidRDefault="004B51B0" w:rsidP="004B51B0">
            <w:pPr>
              <w:pStyle w:val="NoSpacing"/>
              <w:rPr>
                <w:rFonts w:ascii="Arial" w:hAnsi="Arial" w:cs="Arial"/>
              </w:rPr>
            </w:pPr>
            <w:r w:rsidRPr="004B51B0">
              <w:rPr>
                <w:rFonts w:ascii="Arial" w:hAnsi="Arial" w:cs="Arial"/>
              </w:rPr>
              <w:t>The Council’s grey fleet is all vehicles, owned by its employees, which those employees use for business purposes. Grey fleet travel refers to mileage in employee-owned vehicles making journeys for business purposes.</w:t>
            </w:r>
          </w:p>
          <w:p w:rsidR="004B51B0" w:rsidRDefault="004B51B0" w:rsidP="004B51B0">
            <w:pPr>
              <w:pStyle w:val="NoSpacing"/>
              <w:rPr>
                <w:rFonts w:ascii="Arial" w:hAnsi="Arial" w:cs="Arial"/>
              </w:rPr>
            </w:pPr>
          </w:p>
        </w:tc>
      </w:tr>
      <w:tr w:rsidR="004B51B0" w:rsidTr="00E772C1">
        <w:tc>
          <w:tcPr>
            <w:tcW w:w="767" w:type="dxa"/>
          </w:tcPr>
          <w:p w:rsidR="004B51B0" w:rsidRDefault="004B51B0" w:rsidP="004B51B0">
            <w:pPr>
              <w:pStyle w:val="NoSpacing"/>
              <w:rPr>
                <w:rFonts w:ascii="Arial" w:hAnsi="Arial" w:cs="Arial"/>
              </w:rPr>
            </w:pPr>
            <w:r>
              <w:rPr>
                <w:rFonts w:ascii="Arial" w:hAnsi="Arial" w:cs="Arial"/>
              </w:rPr>
              <w:t>2.4</w:t>
            </w:r>
          </w:p>
        </w:tc>
        <w:tc>
          <w:tcPr>
            <w:tcW w:w="8854" w:type="dxa"/>
          </w:tcPr>
          <w:p w:rsidR="004B51B0" w:rsidRDefault="004B51B0" w:rsidP="004B51B0">
            <w:pPr>
              <w:pStyle w:val="NoSpacing"/>
              <w:rPr>
                <w:rFonts w:ascii="Arial" w:hAnsi="Arial" w:cs="Arial"/>
              </w:rPr>
            </w:pPr>
            <w:r w:rsidRPr="004B51B0">
              <w:rPr>
                <w:rFonts w:ascii="Arial" w:hAnsi="Arial" w:cs="Arial"/>
              </w:rPr>
              <w:t>This review was undertaken as grey fleet travel represents a substantial cost and risk to the Council.  Despite the Council’s recent reduction in grey fleet mileage (see tables 1 – 3 below), the grey fleet still accounted for 82% of the Council’s travel costs in 2016/17.</w:t>
            </w:r>
          </w:p>
          <w:p w:rsidR="004B51B0" w:rsidRDefault="004B51B0" w:rsidP="004B51B0">
            <w:pPr>
              <w:pStyle w:val="NoSpacing"/>
              <w:rPr>
                <w:rFonts w:ascii="Arial" w:hAnsi="Arial" w:cs="Arial"/>
              </w:rPr>
            </w:pPr>
          </w:p>
        </w:tc>
      </w:tr>
      <w:tr w:rsidR="004B51B0" w:rsidTr="00E772C1">
        <w:tc>
          <w:tcPr>
            <w:tcW w:w="767" w:type="dxa"/>
          </w:tcPr>
          <w:p w:rsidR="004B51B0" w:rsidRDefault="004B51B0" w:rsidP="004B51B0">
            <w:pPr>
              <w:pStyle w:val="NoSpacing"/>
              <w:rPr>
                <w:rFonts w:ascii="Arial" w:hAnsi="Arial" w:cs="Arial"/>
              </w:rPr>
            </w:pPr>
            <w:r>
              <w:rPr>
                <w:rFonts w:ascii="Arial" w:hAnsi="Arial" w:cs="Arial"/>
              </w:rPr>
              <w:t>2.5</w:t>
            </w:r>
          </w:p>
        </w:tc>
        <w:tc>
          <w:tcPr>
            <w:tcW w:w="8854" w:type="dxa"/>
          </w:tcPr>
          <w:p w:rsidR="004B51B0" w:rsidRDefault="004B51B0" w:rsidP="004B51B0">
            <w:pPr>
              <w:pStyle w:val="NoSpacing"/>
              <w:rPr>
                <w:rFonts w:ascii="Arial" w:hAnsi="Arial" w:cs="Arial"/>
              </w:rPr>
            </w:pPr>
            <w:r w:rsidRPr="004B51B0">
              <w:rPr>
                <w:rFonts w:ascii="Arial" w:hAnsi="Arial" w:cs="Arial"/>
              </w:rPr>
              <w:t>The Council has a legal duty of care to all grey fleet users; every mile undertaken on Council business is covered by work-related road safety (WRRS) legislation.</w:t>
            </w:r>
          </w:p>
          <w:p w:rsidR="004B51B0" w:rsidRPr="004B51B0" w:rsidRDefault="004B51B0" w:rsidP="004B51B0">
            <w:pPr>
              <w:pStyle w:val="NoSpacing"/>
              <w:rPr>
                <w:rFonts w:ascii="Arial" w:hAnsi="Arial" w:cs="Arial"/>
              </w:rPr>
            </w:pPr>
          </w:p>
        </w:tc>
      </w:tr>
      <w:tr w:rsidR="004B51B0" w:rsidTr="00E772C1">
        <w:tc>
          <w:tcPr>
            <w:tcW w:w="767" w:type="dxa"/>
          </w:tcPr>
          <w:p w:rsidR="004B51B0" w:rsidRDefault="004B51B0" w:rsidP="004B51B0">
            <w:pPr>
              <w:pStyle w:val="NoSpacing"/>
              <w:rPr>
                <w:rFonts w:ascii="Arial" w:hAnsi="Arial" w:cs="Arial"/>
              </w:rPr>
            </w:pPr>
            <w:r>
              <w:rPr>
                <w:rFonts w:ascii="Arial" w:hAnsi="Arial" w:cs="Arial"/>
              </w:rPr>
              <w:t>2.6</w:t>
            </w:r>
          </w:p>
        </w:tc>
        <w:tc>
          <w:tcPr>
            <w:tcW w:w="8854" w:type="dxa"/>
          </w:tcPr>
          <w:p w:rsidR="004B51B0" w:rsidRDefault="004B51B0" w:rsidP="004B51B0">
            <w:pPr>
              <w:pStyle w:val="NoSpacing"/>
              <w:rPr>
                <w:rFonts w:ascii="Arial" w:hAnsi="Arial" w:cs="Arial"/>
              </w:rPr>
            </w:pPr>
            <w:r w:rsidRPr="004B51B0">
              <w:rPr>
                <w:rFonts w:ascii="Arial" w:hAnsi="Arial" w:cs="Arial"/>
              </w:rPr>
              <w:t>The grey fleet peer group undertook an assessment and analysis of the Council’s grey fleet claims, policies and procedures, and identified various opportunities to reduce costs and carbon emissions whilst maintaining service levels and also lowering the risk profile associated with the grey fleet. This report summarises the review, and includes the following:</w:t>
            </w:r>
          </w:p>
          <w:p w:rsidR="004B51B0" w:rsidRPr="004B51B0" w:rsidRDefault="004B51B0" w:rsidP="004B51B0">
            <w:pPr>
              <w:pStyle w:val="NoSpacing"/>
              <w:rPr>
                <w:rFonts w:ascii="Arial" w:hAnsi="Arial" w:cs="Arial"/>
              </w:rPr>
            </w:pPr>
          </w:p>
          <w:p w:rsidR="004B51B0" w:rsidRPr="004B51B0" w:rsidRDefault="004B51B0" w:rsidP="004B51B0">
            <w:pPr>
              <w:pStyle w:val="NoSpacing"/>
              <w:numPr>
                <w:ilvl w:val="0"/>
                <w:numId w:val="3"/>
              </w:numPr>
              <w:rPr>
                <w:rFonts w:ascii="Arial" w:hAnsi="Arial" w:cs="Arial"/>
              </w:rPr>
            </w:pPr>
            <w:r w:rsidRPr="004B51B0">
              <w:rPr>
                <w:rFonts w:ascii="Arial" w:hAnsi="Arial" w:cs="Arial"/>
              </w:rPr>
              <w:t>How to reinforce the Council’s health and safety policies around grey fleet;</w:t>
            </w:r>
          </w:p>
          <w:p w:rsidR="004B51B0" w:rsidRPr="004B51B0" w:rsidRDefault="004B51B0" w:rsidP="004B51B0">
            <w:pPr>
              <w:pStyle w:val="NoSpacing"/>
              <w:numPr>
                <w:ilvl w:val="0"/>
                <w:numId w:val="3"/>
              </w:numPr>
              <w:rPr>
                <w:rFonts w:ascii="Arial" w:hAnsi="Arial" w:cs="Arial"/>
              </w:rPr>
            </w:pPr>
            <w:r w:rsidRPr="004B51B0">
              <w:rPr>
                <w:rFonts w:ascii="Arial" w:hAnsi="Arial" w:cs="Arial"/>
              </w:rPr>
              <w:t>An outline and analysis of alternatives to grey fleet use;</w:t>
            </w:r>
          </w:p>
          <w:p w:rsidR="004B51B0" w:rsidRDefault="004B51B0" w:rsidP="004B51B0">
            <w:pPr>
              <w:pStyle w:val="NoSpacing"/>
              <w:numPr>
                <w:ilvl w:val="0"/>
                <w:numId w:val="3"/>
              </w:numPr>
              <w:rPr>
                <w:rFonts w:ascii="Arial" w:hAnsi="Arial" w:cs="Arial"/>
              </w:rPr>
            </w:pPr>
            <w:r w:rsidRPr="004B51B0">
              <w:rPr>
                <w:rFonts w:ascii="Arial" w:hAnsi="Arial" w:cs="Arial"/>
              </w:rPr>
              <w:t>Proposals and an action / implementation plan for future work around staff travel and reduction of grey fleet costs.</w:t>
            </w:r>
          </w:p>
          <w:p w:rsidR="004B51B0" w:rsidRPr="004B51B0" w:rsidRDefault="004B51B0" w:rsidP="004B51B0">
            <w:pPr>
              <w:pStyle w:val="NoSpacing"/>
              <w:rPr>
                <w:rFonts w:ascii="Arial" w:hAnsi="Arial" w:cs="Arial"/>
              </w:rPr>
            </w:pPr>
          </w:p>
        </w:tc>
      </w:tr>
      <w:tr w:rsidR="004B51B0" w:rsidTr="00E772C1">
        <w:tc>
          <w:tcPr>
            <w:tcW w:w="767" w:type="dxa"/>
          </w:tcPr>
          <w:p w:rsidR="004B51B0" w:rsidRDefault="004B51B0" w:rsidP="004B51B0">
            <w:pPr>
              <w:pStyle w:val="NoSpacing"/>
              <w:rPr>
                <w:rFonts w:ascii="Arial" w:hAnsi="Arial" w:cs="Arial"/>
              </w:rPr>
            </w:pPr>
            <w:r>
              <w:rPr>
                <w:rFonts w:ascii="Arial" w:hAnsi="Arial" w:cs="Arial"/>
              </w:rPr>
              <w:t>2.7</w:t>
            </w:r>
          </w:p>
        </w:tc>
        <w:tc>
          <w:tcPr>
            <w:tcW w:w="8854" w:type="dxa"/>
          </w:tcPr>
          <w:p w:rsidR="004B51B0" w:rsidRDefault="004B51B0" w:rsidP="004B51B0">
            <w:pPr>
              <w:pStyle w:val="NoSpacing"/>
              <w:rPr>
                <w:rFonts w:ascii="Arial" w:hAnsi="Arial" w:cs="Arial"/>
              </w:rPr>
            </w:pPr>
            <w:r w:rsidRPr="004B51B0">
              <w:rPr>
                <w:rFonts w:ascii="Arial" w:hAnsi="Arial" w:cs="Arial"/>
              </w:rPr>
              <w:t>In order to inform the review, the peer review group engaged with a number of colleagues across all services, as well as external agencies including the Energ</w:t>
            </w:r>
            <w:r w:rsidR="00B5302D">
              <w:rPr>
                <w:rFonts w:ascii="Arial" w:hAnsi="Arial" w:cs="Arial"/>
              </w:rPr>
              <w:t>y Saving Trust and NHS Highland</w:t>
            </w:r>
            <w:r w:rsidRPr="004B51B0">
              <w:rPr>
                <w:rFonts w:ascii="Arial" w:hAnsi="Arial" w:cs="Arial"/>
              </w:rPr>
              <w:t>.</w:t>
            </w:r>
          </w:p>
          <w:p w:rsidR="004B51B0" w:rsidRPr="004B51B0" w:rsidRDefault="004B51B0" w:rsidP="004B51B0">
            <w:pPr>
              <w:pStyle w:val="NoSpacing"/>
              <w:rPr>
                <w:rFonts w:ascii="Arial" w:hAnsi="Arial" w:cs="Arial"/>
              </w:rPr>
            </w:pPr>
          </w:p>
        </w:tc>
      </w:tr>
      <w:tr w:rsidR="004B51B0" w:rsidTr="00E772C1">
        <w:tc>
          <w:tcPr>
            <w:tcW w:w="767" w:type="dxa"/>
          </w:tcPr>
          <w:p w:rsidR="004B51B0" w:rsidRPr="00125711" w:rsidRDefault="004B51B0" w:rsidP="004B51B0">
            <w:pPr>
              <w:pStyle w:val="NoSpacing"/>
              <w:rPr>
                <w:rFonts w:ascii="Arial" w:hAnsi="Arial" w:cs="Arial"/>
                <w:b/>
              </w:rPr>
            </w:pPr>
            <w:r w:rsidRPr="00125711">
              <w:rPr>
                <w:rFonts w:ascii="Arial" w:hAnsi="Arial" w:cs="Arial"/>
                <w:b/>
              </w:rPr>
              <w:t>3.</w:t>
            </w:r>
          </w:p>
        </w:tc>
        <w:tc>
          <w:tcPr>
            <w:tcW w:w="8854" w:type="dxa"/>
          </w:tcPr>
          <w:p w:rsidR="004B51B0" w:rsidRPr="00125711" w:rsidRDefault="004B51B0" w:rsidP="004B51B0">
            <w:pPr>
              <w:pStyle w:val="NoSpacing"/>
              <w:rPr>
                <w:rFonts w:ascii="Arial" w:hAnsi="Arial" w:cs="Arial"/>
                <w:b/>
              </w:rPr>
            </w:pPr>
            <w:r w:rsidRPr="00125711">
              <w:rPr>
                <w:rFonts w:ascii="Arial" w:hAnsi="Arial" w:cs="Arial"/>
                <w:b/>
              </w:rPr>
              <w:t>Scope of Review</w:t>
            </w:r>
          </w:p>
        </w:tc>
      </w:tr>
      <w:tr w:rsidR="004B51B0" w:rsidTr="00E772C1">
        <w:tc>
          <w:tcPr>
            <w:tcW w:w="767" w:type="dxa"/>
          </w:tcPr>
          <w:p w:rsidR="004B51B0" w:rsidRDefault="004B51B0" w:rsidP="004B51B0">
            <w:pPr>
              <w:pStyle w:val="NoSpacing"/>
              <w:rPr>
                <w:rFonts w:ascii="Arial" w:hAnsi="Arial" w:cs="Arial"/>
              </w:rPr>
            </w:pPr>
            <w:r>
              <w:rPr>
                <w:rFonts w:ascii="Arial" w:hAnsi="Arial" w:cs="Arial"/>
              </w:rPr>
              <w:t>3.1</w:t>
            </w:r>
          </w:p>
        </w:tc>
        <w:tc>
          <w:tcPr>
            <w:tcW w:w="8854" w:type="dxa"/>
          </w:tcPr>
          <w:p w:rsidR="004B51B0" w:rsidRDefault="004B51B0" w:rsidP="004B51B0">
            <w:pPr>
              <w:pStyle w:val="NoSpacing"/>
              <w:rPr>
                <w:rFonts w:ascii="Arial" w:hAnsi="Arial" w:cs="Arial"/>
              </w:rPr>
            </w:pPr>
            <w:r w:rsidRPr="004B51B0">
              <w:rPr>
                <w:rFonts w:ascii="Arial" w:hAnsi="Arial" w:cs="Arial"/>
              </w:rPr>
              <w:t>The scope of the review was presented to Members of the Redesign Board on 10 October 2017.  Members agreed the scope and requested that the following be considered as part of the review:</w:t>
            </w:r>
          </w:p>
          <w:p w:rsidR="004B51B0" w:rsidRPr="004B51B0" w:rsidRDefault="004B51B0" w:rsidP="004B51B0">
            <w:pPr>
              <w:pStyle w:val="NoSpacing"/>
              <w:rPr>
                <w:rFonts w:ascii="Arial" w:hAnsi="Arial" w:cs="Arial"/>
              </w:rPr>
            </w:pPr>
          </w:p>
          <w:p w:rsidR="004B51B0" w:rsidRPr="004B51B0" w:rsidRDefault="004B51B0" w:rsidP="004B51B0">
            <w:pPr>
              <w:pStyle w:val="NoSpacing"/>
              <w:numPr>
                <w:ilvl w:val="0"/>
                <w:numId w:val="2"/>
              </w:numPr>
              <w:rPr>
                <w:rFonts w:ascii="Arial" w:hAnsi="Arial" w:cs="Arial"/>
              </w:rPr>
            </w:pPr>
            <w:r w:rsidRPr="004B51B0">
              <w:rPr>
                <w:rFonts w:ascii="Arial" w:hAnsi="Arial" w:cs="Arial"/>
              </w:rPr>
              <w:t>The operation of the travel desk;</w:t>
            </w:r>
          </w:p>
          <w:p w:rsidR="004B51B0" w:rsidRPr="004B51B0" w:rsidRDefault="004B51B0" w:rsidP="004B51B0">
            <w:pPr>
              <w:pStyle w:val="NoSpacing"/>
              <w:numPr>
                <w:ilvl w:val="0"/>
                <w:numId w:val="2"/>
              </w:numPr>
              <w:rPr>
                <w:rFonts w:ascii="Arial" w:hAnsi="Arial" w:cs="Arial"/>
              </w:rPr>
            </w:pPr>
            <w:r w:rsidRPr="004B51B0">
              <w:rPr>
                <w:rFonts w:ascii="Arial" w:hAnsi="Arial" w:cs="Arial"/>
              </w:rPr>
              <w:t xml:space="preserve">How to reinforce the messages around insurance cover required for business travel; </w:t>
            </w:r>
          </w:p>
          <w:p w:rsidR="004B51B0" w:rsidRPr="004B51B0" w:rsidRDefault="004B51B0" w:rsidP="004B51B0">
            <w:pPr>
              <w:pStyle w:val="NoSpacing"/>
              <w:numPr>
                <w:ilvl w:val="0"/>
                <w:numId w:val="2"/>
              </w:numPr>
              <w:rPr>
                <w:rFonts w:ascii="Arial" w:hAnsi="Arial" w:cs="Arial"/>
              </w:rPr>
            </w:pPr>
            <w:r w:rsidRPr="004B51B0">
              <w:rPr>
                <w:rFonts w:ascii="Arial" w:hAnsi="Arial" w:cs="Arial"/>
              </w:rPr>
              <w:lastRenderedPageBreak/>
              <w:t>How to be more VC/Skype savvy when there are participants from more than one site;</w:t>
            </w:r>
          </w:p>
          <w:p w:rsidR="004B51B0" w:rsidRPr="004B51B0" w:rsidRDefault="004B51B0" w:rsidP="004B51B0">
            <w:pPr>
              <w:pStyle w:val="NoSpacing"/>
              <w:numPr>
                <w:ilvl w:val="0"/>
                <w:numId w:val="2"/>
              </w:numPr>
              <w:rPr>
                <w:rFonts w:ascii="Arial" w:hAnsi="Arial" w:cs="Arial"/>
              </w:rPr>
            </w:pPr>
            <w:r w:rsidRPr="004B51B0">
              <w:rPr>
                <w:rFonts w:ascii="Arial" w:hAnsi="Arial" w:cs="Arial"/>
              </w:rPr>
              <w:t>Data on average length of journeys and vehicle hire costs;</w:t>
            </w:r>
          </w:p>
          <w:p w:rsidR="004B51B0" w:rsidRPr="004B51B0" w:rsidRDefault="004B51B0" w:rsidP="004B51B0">
            <w:pPr>
              <w:pStyle w:val="NoSpacing"/>
              <w:numPr>
                <w:ilvl w:val="0"/>
                <w:numId w:val="2"/>
              </w:numPr>
              <w:rPr>
                <w:rFonts w:ascii="Arial" w:hAnsi="Arial" w:cs="Arial"/>
              </w:rPr>
            </w:pPr>
            <w:r w:rsidRPr="004B51B0">
              <w:rPr>
                <w:rFonts w:ascii="Arial" w:hAnsi="Arial" w:cs="Arial"/>
              </w:rPr>
              <w:t>Electric vehicle options; and</w:t>
            </w:r>
          </w:p>
          <w:p w:rsidR="004B51B0" w:rsidRDefault="004B51B0" w:rsidP="004B51B0">
            <w:pPr>
              <w:pStyle w:val="NoSpacing"/>
              <w:numPr>
                <w:ilvl w:val="0"/>
                <w:numId w:val="2"/>
              </w:numPr>
              <w:rPr>
                <w:rFonts w:ascii="Arial" w:hAnsi="Arial" w:cs="Arial"/>
              </w:rPr>
            </w:pPr>
            <w:r w:rsidRPr="004B51B0">
              <w:rPr>
                <w:rFonts w:ascii="Arial" w:hAnsi="Arial" w:cs="Arial"/>
              </w:rPr>
              <w:t>Electric bike for journeys of 5 miles and less.</w:t>
            </w:r>
          </w:p>
          <w:p w:rsidR="004B51B0" w:rsidRPr="004B51B0" w:rsidRDefault="004B51B0" w:rsidP="004B51B0">
            <w:pPr>
              <w:pStyle w:val="NoSpacing"/>
              <w:rPr>
                <w:rFonts w:ascii="Arial" w:hAnsi="Arial" w:cs="Arial"/>
              </w:rPr>
            </w:pPr>
          </w:p>
        </w:tc>
      </w:tr>
      <w:tr w:rsidR="004B51B0" w:rsidTr="00E772C1">
        <w:tc>
          <w:tcPr>
            <w:tcW w:w="767" w:type="dxa"/>
          </w:tcPr>
          <w:p w:rsidR="004B51B0" w:rsidRDefault="004B51B0" w:rsidP="004B51B0">
            <w:pPr>
              <w:pStyle w:val="NoSpacing"/>
              <w:rPr>
                <w:rFonts w:ascii="Arial" w:hAnsi="Arial" w:cs="Arial"/>
              </w:rPr>
            </w:pPr>
            <w:r>
              <w:rPr>
                <w:rFonts w:ascii="Arial" w:hAnsi="Arial" w:cs="Arial"/>
              </w:rPr>
              <w:lastRenderedPageBreak/>
              <w:t>3.2</w:t>
            </w:r>
          </w:p>
        </w:tc>
        <w:tc>
          <w:tcPr>
            <w:tcW w:w="8854" w:type="dxa"/>
          </w:tcPr>
          <w:p w:rsidR="004B51B0" w:rsidRDefault="004B51B0" w:rsidP="004B51B0">
            <w:pPr>
              <w:pStyle w:val="NoSpacing"/>
              <w:rPr>
                <w:rFonts w:ascii="Arial" w:hAnsi="Arial" w:cs="Arial"/>
              </w:rPr>
            </w:pPr>
            <w:r w:rsidRPr="004B51B0">
              <w:rPr>
                <w:rFonts w:ascii="Arial" w:hAnsi="Arial" w:cs="Arial"/>
              </w:rPr>
              <w:t>In addition, during the</w:t>
            </w:r>
            <w:r w:rsidR="00B9107B">
              <w:rPr>
                <w:rFonts w:ascii="Arial" w:hAnsi="Arial" w:cs="Arial"/>
              </w:rPr>
              <w:t xml:space="preserve"> peer group’s </w:t>
            </w:r>
            <w:r w:rsidRPr="004B51B0">
              <w:rPr>
                <w:rFonts w:ascii="Arial" w:hAnsi="Arial" w:cs="Arial"/>
              </w:rPr>
              <w:t>first meeting with the Director of Care &amp; Learning, it was clarified that travel relating to delivery of a face-to-face services, e.g. those delivering a home care service, were out of scope.  It is important that recommendations do not impact on service delivery, and if possible, that service delivery should be enhanced.</w:t>
            </w:r>
          </w:p>
          <w:p w:rsidR="004B51B0" w:rsidRPr="004B51B0" w:rsidRDefault="004B51B0" w:rsidP="004B51B0">
            <w:pPr>
              <w:pStyle w:val="NoSpacing"/>
              <w:rPr>
                <w:rFonts w:ascii="Arial" w:hAnsi="Arial" w:cs="Arial"/>
              </w:rPr>
            </w:pPr>
          </w:p>
        </w:tc>
      </w:tr>
      <w:tr w:rsidR="004B51B0" w:rsidTr="00E772C1">
        <w:tc>
          <w:tcPr>
            <w:tcW w:w="767" w:type="dxa"/>
          </w:tcPr>
          <w:p w:rsidR="004B51B0" w:rsidRPr="00125711" w:rsidRDefault="004B51B0" w:rsidP="004B51B0">
            <w:pPr>
              <w:pStyle w:val="NoSpacing"/>
              <w:rPr>
                <w:rFonts w:ascii="Arial" w:hAnsi="Arial" w:cs="Arial"/>
                <w:b/>
              </w:rPr>
            </w:pPr>
            <w:r w:rsidRPr="00125711">
              <w:rPr>
                <w:rFonts w:ascii="Arial" w:hAnsi="Arial" w:cs="Arial"/>
                <w:b/>
              </w:rPr>
              <w:t>4.</w:t>
            </w:r>
          </w:p>
        </w:tc>
        <w:tc>
          <w:tcPr>
            <w:tcW w:w="8854" w:type="dxa"/>
          </w:tcPr>
          <w:p w:rsidR="004B51B0" w:rsidRPr="00125711" w:rsidRDefault="004B51B0" w:rsidP="004B51B0">
            <w:pPr>
              <w:pStyle w:val="NoSpacing"/>
              <w:rPr>
                <w:rFonts w:ascii="Arial" w:hAnsi="Arial" w:cs="Arial"/>
                <w:b/>
              </w:rPr>
            </w:pPr>
            <w:r w:rsidRPr="00125711">
              <w:rPr>
                <w:rFonts w:ascii="Arial" w:hAnsi="Arial" w:cs="Arial"/>
                <w:b/>
              </w:rPr>
              <w:t>Current Situation</w:t>
            </w:r>
          </w:p>
        </w:tc>
      </w:tr>
      <w:tr w:rsidR="004B51B0" w:rsidTr="00E772C1">
        <w:tc>
          <w:tcPr>
            <w:tcW w:w="767" w:type="dxa"/>
          </w:tcPr>
          <w:p w:rsidR="004B51B0" w:rsidRDefault="004B51B0" w:rsidP="004B51B0">
            <w:pPr>
              <w:pStyle w:val="NoSpacing"/>
              <w:rPr>
                <w:rFonts w:ascii="Arial" w:hAnsi="Arial" w:cs="Arial"/>
              </w:rPr>
            </w:pPr>
            <w:r>
              <w:rPr>
                <w:rFonts w:ascii="Arial" w:hAnsi="Arial" w:cs="Arial"/>
              </w:rPr>
              <w:t>4.1</w:t>
            </w:r>
          </w:p>
        </w:tc>
        <w:tc>
          <w:tcPr>
            <w:tcW w:w="8854" w:type="dxa"/>
          </w:tcPr>
          <w:p w:rsidR="004B51B0" w:rsidRDefault="004B51B0" w:rsidP="004B51B0">
            <w:pPr>
              <w:pStyle w:val="NoSpacing"/>
              <w:rPr>
                <w:rFonts w:ascii="Arial" w:hAnsi="Arial" w:cs="Arial"/>
              </w:rPr>
            </w:pPr>
            <w:r w:rsidRPr="004B51B0">
              <w:rPr>
                <w:rFonts w:ascii="Arial" w:hAnsi="Arial" w:cs="Arial"/>
              </w:rPr>
              <w:t>The Council’s 3,200 grey fleet drivers (including Members) travelled nearly 6 million business miles in 2016/17 (see table 1 below – this figure excludes passenger miles to avoid double counting). This represents a 13% reduction in grey fleet mileage since 2012/13, in real terms. However, despite this progress, the remaining mileage:</w:t>
            </w:r>
          </w:p>
          <w:p w:rsidR="004B51B0" w:rsidRPr="004B51B0" w:rsidRDefault="004B51B0" w:rsidP="004B51B0">
            <w:pPr>
              <w:pStyle w:val="NoSpacing"/>
              <w:rPr>
                <w:rFonts w:ascii="Arial" w:hAnsi="Arial" w:cs="Arial"/>
              </w:rPr>
            </w:pPr>
          </w:p>
          <w:p w:rsidR="004B51B0" w:rsidRPr="004B51B0" w:rsidRDefault="004B51B0" w:rsidP="004B51B0">
            <w:pPr>
              <w:pStyle w:val="NoSpacing"/>
              <w:numPr>
                <w:ilvl w:val="0"/>
                <w:numId w:val="1"/>
              </w:numPr>
              <w:rPr>
                <w:rFonts w:ascii="Arial" w:hAnsi="Arial" w:cs="Arial"/>
              </w:rPr>
            </w:pPr>
            <w:r w:rsidRPr="004B51B0">
              <w:rPr>
                <w:rFonts w:ascii="Arial" w:hAnsi="Arial" w:cs="Arial"/>
              </w:rPr>
              <w:t xml:space="preserve">Cost the organisation over </w:t>
            </w:r>
            <w:r w:rsidRPr="004B51B0">
              <w:rPr>
                <w:rFonts w:ascii="Arial" w:hAnsi="Arial" w:cs="Arial"/>
                <w:b/>
              </w:rPr>
              <w:t>£2.2 million</w:t>
            </w:r>
            <w:r w:rsidRPr="004B51B0">
              <w:rPr>
                <w:rFonts w:ascii="Arial" w:hAnsi="Arial" w:cs="Arial"/>
              </w:rPr>
              <w:t xml:space="preserve"> over the course of 16/17 in mileage claims;</w:t>
            </w:r>
          </w:p>
          <w:p w:rsidR="004B51B0" w:rsidRPr="004B51B0" w:rsidRDefault="004B51B0" w:rsidP="004B51B0">
            <w:pPr>
              <w:pStyle w:val="NoSpacing"/>
              <w:numPr>
                <w:ilvl w:val="0"/>
                <w:numId w:val="1"/>
              </w:numPr>
              <w:rPr>
                <w:rFonts w:ascii="Arial" w:hAnsi="Arial" w:cs="Arial"/>
              </w:rPr>
            </w:pPr>
            <w:r w:rsidRPr="004B51B0">
              <w:rPr>
                <w:rFonts w:ascii="Arial" w:hAnsi="Arial" w:cs="Arial"/>
              </w:rPr>
              <w:t xml:space="preserve">Caused the emission of around </w:t>
            </w:r>
            <w:r w:rsidRPr="004B51B0">
              <w:rPr>
                <w:rFonts w:ascii="Arial" w:hAnsi="Arial" w:cs="Arial"/>
                <w:b/>
              </w:rPr>
              <w:t>2,000 tonnes</w:t>
            </w:r>
            <w:r w:rsidRPr="004B51B0">
              <w:rPr>
                <w:rFonts w:ascii="Arial" w:hAnsi="Arial" w:cs="Arial"/>
              </w:rPr>
              <w:t xml:space="preserve"> of carbon dioxide by the Council’s grey fleet; and</w:t>
            </w:r>
          </w:p>
          <w:p w:rsidR="004B51B0" w:rsidRDefault="004B51B0" w:rsidP="004B51B0">
            <w:pPr>
              <w:pStyle w:val="NoSpacing"/>
              <w:numPr>
                <w:ilvl w:val="0"/>
                <w:numId w:val="1"/>
              </w:numPr>
              <w:rPr>
                <w:rFonts w:ascii="Arial" w:hAnsi="Arial" w:cs="Arial"/>
              </w:rPr>
            </w:pPr>
            <w:r w:rsidRPr="004B51B0">
              <w:rPr>
                <w:rFonts w:ascii="Arial" w:hAnsi="Arial" w:cs="Arial"/>
              </w:rPr>
              <w:t xml:space="preserve">Required staff (including passengers) to have spent around </w:t>
            </w:r>
            <w:r w:rsidRPr="004B51B0">
              <w:rPr>
                <w:rFonts w:ascii="Arial" w:hAnsi="Arial" w:cs="Arial"/>
                <w:b/>
              </w:rPr>
              <w:t>144,000</w:t>
            </w:r>
            <w:r w:rsidRPr="004B51B0">
              <w:rPr>
                <w:rFonts w:ascii="Arial" w:hAnsi="Arial" w:cs="Arial"/>
              </w:rPr>
              <w:t xml:space="preserve"> hours in 2016/17 in vehicles which are out with the control of the organisation. This is equivalent to approximately </w:t>
            </w:r>
            <w:r w:rsidRPr="004B51B0">
              <w:rPr>
                <w:rFonts w:ascii="Arial" w:hAnsi="Arial" w:cs="Arial"/>
                <w:b/>
              </w:rPr>
              <w:t>18,000 working days lost</w:t>
            </w:r>
            <w:r w:rsidRPr="004B51B0">
              <w:rPr>
                <w:rFonts w:ascii="Arial" w:hAnsi="Arial" w:cs="Arial"/>
              </w:rPr>
              <w:t xml:space="preserve">, at an estimated cost to the organisation of </w:t>
            </w:r>
            <w:r w:rsidRPr="004B51B0">
              <w:rPr>
                <w:rFonts w:ascii="Arial" w:hAnsi="Arial" w:cs="Arial"/>
                <w:b/>
              </w:rPr>
              <w:t>£2.34</w:t>
            </w:r>
            <w:r w:rsidRPr="004B51B0">
              <w:rPr>
                <w:rFonts w:ascii="Arial" w:hAnsi="Arial" w:cs="Arial"/>
              </w:rPr>
              <w:t xml:space="preserve"> million through lost productivity (based on Office for National Statistics average public sector salary and employment costs figures from December 2016).</w:t>
            </w:r>
          </w:p>
          <w:p w:rsidR="004B51B0" w:rsidRPr="004B51B0" w:rsidRDefault="004B51B0" w:rsidP="004B51B0">
            <w:pPr>
              <w:pStyle w:val="NoSpacing"/>
              <w:rPr>
                <w:rFonts w:ascii="Arial" w:hAnsi="Arial" w:cs="Arial"/>
              </w:rPr>
            </w:pPr>
          </w:p>
        </w:tc>
      </w:tr>
      <w:tr w:rsidR="004B51B0" w:rsidTr="00E772C1">
        <w:tc>
          <w:tcPr>
            <w:tcW w:w="767" w:type="dxa"/>
          </w:tcPr>
          <w:p w:rsidR="004B51B0" w:rsidRDefault="004B51B0" w:rsidP="004B51B0">
            <w:pPr>
              <w:pStyle w:val="NoSpacing"/>
              <w:rPr>
                <w:rFonts w:ascii="Arial" w:hAnsi="Arial" w:cs="Arial"/>
              </w:rPr>
            </w:pPr>
            <w:r>
              <w:rPr>
                <w:rFonts w:ascii="Arial" w:hAnsi="Arial" w:cs="Arial"/>
              </w:rPr>
              <w:t>4.2</w:t>
            </w:r>
          </w:p>
        </w:tc>
        <w:tc>
          <w:tcPr>
            <w:tcW w:w="8854" w:type="dxa"/>
          </w:tcPr>
          <w:p w:rsidR="004B51B0" w:rsidRDefault="004B51B0" w:rsidP="004B51B0">
            <w:pPr>
              <w:pStyle w:val="NoSpacing"/>
              <w:rPr>
                <w:rFonts w:ascii="Arial" w:hAnsi="Arial" w:cs="Arial"/>
              </w:rPr>
            </w:pPr>
            <w:r w:rsidRPr="004B51B0">
              <w:rPr>
                <w:rFonts w:ascii="Arial" w:hAnsi="Arial" w:cs="Arial"/>
              </w:rPr>
              <w:t>The table below presents 2016/17 mileage and payments data for each directorate:</w:t>
            </w:r>
          </w:p>
          <w:p w:rsidR="004B51B0" w:rsidRPr="004B51B0" w:rsidRDefault="004B51B0" w:rsidP="004B51B0">
            <w:pPr>
              <w:pStyle w:val="NoSpacing"/>
              <w:rPr>
                <w:rFonts w:ascii="Arial" w:hAnsi="Arial" w:cs="Arial"/>
              </w:rPr>
            </w:pPr>
          </w:p>
          <w:p w:rsidR="004B51B0" w:rsidRPr="004B51B0" w:rsidRDefault="004B51B0" w:rsidP="004B51B0">
            <w:pPr>
              <w:pStyle w:val="NoSpacing"/>
              <w:rPr>
                <w:rFonts w:ascii="Arial" w:hAnsi="Arial" w:cs="Arial"/>
                <w:b/>
              </w:rPr>
            </w:pPr>
            <w:r w:rsidRPr="004B51B0">
              <w:rPr>
                <w:rFonts w:ascii="Arial" w:hAnsi="Arial" w:cs="Arial"/>
                <w:b/>
              </w:rPr>
              <w:t>Table 1</w:t>
            </w:r>
          </w:p>
          <w:tbl>
            <w:tblPr>
              <w:tblStyle w:val="TableGrid"/>
              <w:tblW w:w="0" w:type="auto"/>
              <w:tblLook w:val="04A0" w:firstRow="1" w:lastRow="0" w:firstColumn="1" w:lastColumn="0" w:noHBand="0" w:noVBand="1"/>
            </w:tblPr>
            <w:tblGrid>
              <w:gridCol w:w="1344"/>
              <w:gridCol w:w="981"/>
              <w:gridCol w:w="767"/>
              <w:gridCol w:w="1017"/>
              <w:gridCol w:w="1117"/>
              <w:gridCol w:w="1115"/>
              <w:gridCol w:w="1170"/>
              <w:gridCol w:w="1117"/>
            </w:tblGrid>
            <w:tr w:rsidR="00FF2244" w:rsidRPr="004B51B0" w:rsidTr="004B51B0">
              <w:trPr>
                <w:trHeight w:val="378"/>
              </w:trPr>
              <w:tc>
                <w:tcPr>
                  <w:tcW w:w="0" w:type="auto"/>
                  <w:tcBorders>
                    <w:top w:val="single" w:sz="4" w:space="0" w:color="auto"/>
                    <w:left w:val="single" w:sz="4" w:space="0" w:color="auto"/>
                    <w:bottom w:val="single" w:sz="4" w:space="0" w:color="auto"/>
                    <w:right w:val="single" w:sz="4" w:space="0" w:color="auto"/>
                  </w:tcBorders>
                  <w:hideMark/>
                </w:tcPr>
                <w:p w:rsidR="004B51B0" w:rsidRPr="004B51B0" w:rsidRDefault="004B51B0" w:rsidP="004B51B0">
                  <w:pPr>
                    <w:pStyle w:val="NoSpacing"/>
                    <w:rPr>
                      <w:rFonts w:ascii="Arial" w:hAnsi="Arial" w:cs="Arial"/>
                      <w:b/>
                      <w:sz w:val="16"/>
                      <w:szCs w:val="16"/>
                    </w:rPr>
                  </w:pPr>
                  <w:r w:rsidRPr="004B51B0">
                    <w:rPr>
                      <w:rFonts w:ascii="Arial" w:hAnsi="Arial" w:cs="Arial"/>
                      <w:b/>
                      <w:sz w:val="16"/>
                      <w:szCs w:val="16"/>
                    </w:rPr>
                    <w:t>Directorate</w:t>
                  </w:r>
                </w:p>
              </w:tc>
              <w:tc>
                <w:tcPr>
                  <w:tcW w:w="0" w:type="auto"/>
                  <w:tcBorders>
                    <w:top w:val="single" w:sz="4" w:space="0" w:color="auto"/>
                    <w:left w:val="single" w:sz="4" w:space="0" w:color="auto"/>
                    <w:bottom w:val="single" w:sz="4" w:space="0" w:color="auto"/>
                    <w:right w:val="single" w:sz="4" w:space="0" w:color="auto"/>
                  </w:tcBorders>
                  <w:hideMark/>
                </w:tcPr>
                <w:p w:rsidR="004B51B0" w:rsidRPr="004B51B0" w:rsidRDefault="004B51B0" w:rsidP="004B51B0">
                  <w:pPr>
                    <w:pStyle w:val="NoSpacing"/>
                    <w:rPr>
                      <w:rFonts w:ascii="Arial" w:hAnsi="Arial" w:cs="Arial"/>
                      <w:b/>
                      <w:sz w:val="16"/>
                      <w:szCs w:val="16"/>
                    </w:rPr>
                  </w:pPr>
                  <w:r w:rsidRPr="004B51B0">
                    <w:rPr>
                      <w:rFonts w:ascii="Arial" w:hAnsi="Arial" w:cs="Arial"/>
                      <w:b/>
                      <w:sz w:val="16"/>
                      <w:szCs w:val="16"/>
                    </w:rPr>
                    <w:t>Claimants</w:t>
                  </w:r>
                </w:p>
              </w:tc>
              <w:tc>
                <w:tcPr>
                  <w:tcW w:w="0" w:type="auto"/>
                  <w:tcBorders>
                    <w:top w:val="single" w:sz="4" w:space="0" w:color="auto"/>
                    <w:left w:val="single" w:sz="4" w:space="0" w:color="auto"/>
                    <w:bottom w:val="single" w:sz="4" w:space="0" w:color="auto"/>
                    <w:right w:val="single" w:sz="4" w:space="0" w:color="auto"/>
                  </w:tcBorders>
                  <w:hideMark/>
                </w:tcPr>
                <w:p w:rsidR="004B51B0" w:rsidRPr="004B51B0" w:rsidRDefault="004B51B0" w:rsidP="004B51B0">
                  <w:pPr>
                    <w:pStyle w:val="NoSpacing"/>
                    <w:rPr>
                      <w:rFonts w:ascii="Arial" w:hAnsi="Arial" w:cs="Arial"/>
                      <w:b/>
                      <w:sz w:val="16"/>
                      <w:szCs w:val="16"/>
                    </w:rPr>
                  </w:pPr>
                  <w:r w:rsidRPr="004B51B0">
                    <w:rPr>
                      <w:rFonts w:ascii="Arial" w:hAnsi="Arial" w:cs="Arial"/>
                      <w:b/>
                      <w:sz w:val="16"/>
                      <w:szCs w:val="16"/>
                    </w:rPr>
                    <w:t>Claims</w:t>
                  </w:r>
                </w:p>
              </w:tc>
              <w:tc>
                <w:tcPr>
                  <w:tcW w:w="0" w:type="auto"/>
                  <w:tcBorders>
                    <w:top w:val="single" w:sz="4" w:space="0" w:color="auto"/>
                    <w:left w:val="single" w:sz="4" w:space="0" w:color="auto"/>
                    <w:bottom w:val="single" w:sz="4" w:space="0" w:color="auto"/>
                    <w:right w:val="single" w:sz="4" w:space="0" w:color="auto"/>
                  </w:tcBorders>
                  <w:hideMark/>
                </w:tcPr>
                <w:p w:rsidR="004B51B0" w:rsidRPr="004B51B0" w:rsidRDefault="004B51B0" w:rsidP="004B51B0">
                  <w:pPr>
                    <w:pStyle w:val="NoSpacing"/>
                    <w:rPr>
                      <w:rFonts w:ascii="Arial" w:hAnsi="Arial" w:cs="Arial"/>
                      <w:b/>
                      <w:sz w:val="16"/>
                      <w:szCs w:val="16"/>
                    </w:rPr>
                  </w:pPr>
                  <w:r w:rsidRPr="004B51B0">
                    <w:rPr>
                      <w:rFonts w:ascii="Arial" w:hAnsi="Arial" w:cs="Arial"/>
                      <w:b/>
                      <w:sz w:val="16"/>
                      <w:szCs w:val="16"/>
                    </w:rPr>
                    <w:t>Miles</w:t>
                  </w:r>
                </w:p>
              </w:tc>
              <w:tc>
                <w:tcPr>
                  <w:tcW w:w="0" w:type="auto"/>
                  <w:tcBorders>
                    <w:top w:val="single" w:sz="4" w:space="0" w:color="auto"/>
                    <w:left w:val="single" w:sz="4" w:space="0" w:color="auto"/>
                    <w:bottom w:val="single" w:sz="4" w:space="0" w:color="auto"/>
                    <w:right w:val="single" w:sz="4" w:space="0" w:color="auto"/>
                  </w:tcBorders>
                  <w:hideMark/>
                </w:tcPr>
                <w:p w:rsidR="004B51B0" w:rsidRPr="004B51B0" w:rsidRDefault="004B51B0" w:rsidP="004B51B0">
                  <w:pPr>
                    <w:pStyle w:val="NoSpacing"/>
                    <w:rPr>
                      <w:rFonts w:ascii="Arial" w:hAnsi="Arial" w:cs="Arial"/>
                      <w:b/>
                      <w:sz w:val="16"/>
                      <w:szCs w:val="16"/>
                    </w:rPr>
                  </w:pPr>
                  <w:r w:rsidRPr="004B51B0">
                    <w:rPr>
                      <w:rFonts w:ascii="Arial" w:hAnsi="Arial" w:cs="Arial"/>
                      <w:b/>
                      <w:sz w:val="16"/>
                      <w:szCs w:val="16"/>
                    </w:rPr>
                    <w:t>Payments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1B0" w:rsidRPr="004B51B0" w:rsidRDefault="004B51B0" w:rsidP="004B51B0">
                  <w:pPr>
                    <w:pStyle w:val="NoSpacing"/>
                    <w:rPr>
                      <w:rFonts w:ascii="Arial" w:hAnsi="Arial" w:cs="Arial"/>
                      <w:b/>
                      <w:sz w:val="16"/>
                      <w:szCs w:val="16"/>
                    </w:rPr>
                  </w:pPr>
                  <w:r w:rsidRPr="004B51B0">
                    <w:rPr>
                      <w:rFonts w:ascii="Arial" w:hAnsi="Arial" w:cs="Arial"/>
                      <w:b/>
                      <w:sz w:val="16"/>
                      <w:szCs w:val="16"/>
                    </w:rPr>
                    <w:t>Claims Ex.</w:t>
                  </w:r>
                  <w:r w:rsidRPr="004B51B0">
                    <w:rPr>
                      <w:rFonts w:ascii="Arial" w:hAnsi="Arial" w:cs="Arial"/>
                      <w:b/>
                      <w:sz w:val="16"/>
                      <w:szCs w:val="16"/>
                    </w:rPr>
                    <w:br/>
                    <w:t>Passengers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1B0" w:rsidRPr="004B51B0" w:rsidRDefault="004B51B0" w:rsidP="004B51B0">
                  <w:pPr>
                    <w:pStyle w:val="NoSpacing"/>
                    <w:rPr>
                      <w:rFonts w:ascii="Arial" w:hAnsi="Arial" w:cs="Arial"/>
                      <w:b/>
                      <w:sz w:val="16"/>
                      <w:szCs w:val="16"/>
                      <w:vertAlign w:val="superscript"/>
                    </w:rPr>
                  </w:pPr>
                  <w:r w:rsidRPr="004B51B0">
                    <w:rPr>
                      <w:rFonts w:ascii="Arial" w:hAnsi="Arial" w:cs="Arial"/>
                      <w:b/>
                      <w:sz w:val="16"/>
                      <w:szCs w:val="16"/>
                    </w:rPr>
                    <w:t>Miles Ex.</w:t>
                  </w:r>
                  <w:r w:rsidRPr="004B51B0">
                    <w:rPr>
                      <w:rFonts w:ascii="Arial" w:hAnsi="Arial" w:cs="Arial"/>
                      <w:b/>
                      <w:sz w:val="16"/>
                      <w:szCs w:val="16"/>
                    </w:rPr>
                    <w:br/>
                    <w:t>Passengers</w:t>
                  </w:r>
                  <w:r w:rsidRPr="004B51B0">
                    <w:rPr>
                      <w:rFonts w:ascii="Arial" w:hAnsi="Arial" w:cs="Arial"/>
                      <w:b/>
                      <w:sz w:val="16"/>
                      <w:szCs w:val="16"/>
                      <w:vertAlign w:val="superscript"/>
                    </w:rPr>
                    <w:t>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1B0" w:rsidRPr="004B51B0" w:rsidRDefault="004B51B0" w:rsidP="004B51B0">
                  <w:pPr>
                    <w:pStyle w:val="NoSpacing"/>
                    <w:rPr>
                      <w:rFonts w:ascii="Arial" w:hAnsi="Arial" w:cs="Arial"/>
                      <w:b/>
                      <w:sz w:val="16"/>
                      <w:szCs w:val="16"/>
                    </w:rPr>
                  </w:pPr>
                  <w:r w:rsidRPr="004B51B0">
                    <w:rPr>
                      <w:rFonts w:ascii="Arial" w:hAnsi="Arial" w:cs="Arial"/>
                      <w:b/>
                      <w:sz w:val="16"/>
                      <w:szCs w:val="16"/>
                    </w:rPr>
                    <w:t>Payments Ex. Passengers</w:t>
                  </w:r>
                </w:p>
              </w:tc>
            </w:tr>
            <w:tr w:rsidR="00FF2244" w:rsidRPr="004B51B0" w:rsidTr="004B51B0">
              <w:trPr>
                <w:trHeight w:val="392"/>
              </w:trPr>
              <w:tc>
                <w:tcPr>
                  <w:tcW w:w="0" w:type="auto"/>
                  <w:tcBorders>
                    <w:top w:val="single" w:sz="4" w:space="0" w:color="auto"/>
                    <w:left w:val="single" w:sz="4" w:space="0" w:color="auto"/>
                    <w:bottom w:val="single" w:sz="4" w:space="0" w:color="auto"/>
                    <w:right w:val="single" w:sz="4" w:space="0" w:color="auto"/>
                  </w:tcBorders>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Care &amp; Learning</w:t>
                  </w:r>
                  <w:r w:rsidRPr="004B51B0">
                    <w:rPr>
                      <w:rFonts w:ascii="Arial" w:hAnsi="Arial" w:cs="Arial"/>
                      <w:sz w:val="18"/>
                      <w:szCs w:val="18"/>
                      <w:vertAlign w:val="superscript"/>
                    </w:rPr>
                    <w:t>1</w:t>
                  </w:r>
                </w:p>
                <w:p w:rsidR="004B51B0" w:rsidRPr="004B51B0" w:rsidRDefault="004B51B0" w:rsidP="004B51B0">
                  <w:pPr>
                    <w:pStyle w:val="NoSpacing"/>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1,915</w:t>
                  </w:r>
                </w:p>
              </w:tc>
              <w:tc>
                <w:tcPr>
                  <w:tcW w:w="0" w:type="auto"/>
                  <w:tcBorders>
                    <w:top w:val="single" w:sz="4" w:space="0" w:color="auto"/>
                    <w:left w:val="single" w:sz="4" w:space="0" w:color="auto"/>
                    <w:bottom w:val="single" w:sz="4" w:space="0" w:color="auto"/>
                    <w:right w:val="single" w:sz="4" w:space="0" w:color="auto"/>
                  </w:tcBorders>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12,971</w:t>
                  </w:r>
                </w:p>
              </w:tc>
              <w:tc>
                <w:tcPr>
                  <w:tcW w:w="0" w:type="auto"/>
                  <w:tcBorders>
                    <w:top w:val="single" w:sz="4" w:space="0" w:color="auto"/>
                    <w:left w:val="single" w:sz="4" w:space="0" w:color="auto"/>
                    <w:bottom w:val="single" w:sz="4" w:space="0" w:color="auto"/>
                    <w:right w:val="single" w:sz="4" w:space="0" w:color="auto"/>
                  </w:tcBorders>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4,040,150</w:t>
                  </w:r>
                </w:p>
              </w:tc>
              <w:tc>
                <w:tcPr>
                  <w:tcW w:w="0" w:type="auto"/>
                  <w:tcBorders>
                    <w:top w:val="single" w:sz="4" w:space="0" w:color="auto"/>
                    <w:left w:val="single" w:sz="4" w:space="0" w:color="auto"/>
                    <w:bottom w:val="single" w:sz="4" w:space="0" w:color="auto"/>
                    <w:right w:val="single" w:sz="4" w:space="0" w:color="auto"/>
                  </w:tcBorders>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£1,353,576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11,021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3,660,190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£1,334,603</w:t>
                  </w:r>
                </w:p>
              </w:tc>
            </w:tr>
            <w:tr w:rsidR="00FF2244" w:rsidRPr="004B51B0" w:rsidTr="004B51B0">
              <w:trPr>
                <w:trHeight w:val="378"/>
              </w:trPr>
              <w:tc>
                <w:tcPr>
                  <w:tcW w:w="0" w:type="auto"/>
                  <w:tcBorders>
                    <w:top w:val="single" w:sz="4" w:space="0" w:color="auto"/>
                    <w:left w:val="single" w:sz="4" w:space="0" w:color="auto"/>
                    <w:bottom w:val="single" w:sz="4" w:space="0" w:color="auto"/>
                    <w:right w:val="single" w:sz="4" w:space="0" w:color="auto"/>
                  </w:tcBorders>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Chief Executive’s Office</w:t>
                  </w:r>
                </w:p>
                <w:p w:rsidR="004B51B0" w:rsidRPr="004B51B0" w:rsidRDefault="004B51B0" w:rsidP="004B51B0">
                  <w:pPr>
                    <w:pStyle w:val="NoSpacing"/>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27</w:t>
                  </w:r>
                </w:p>
              </w:tc>
              <w:tc>
                <w:tcPr>
                  <w:tcW w:w="0" w:type="auto"/>
                  <w:tcBorders>
                    <w:top w:val="single" w:sz="4" w:space="0" w:color="auto"/>
                    <w:left w:val="single" w:sz="4" w:space="0" w:color="auto"/>
                    <w:bottom w:val="single" w:sz="4" w:space="0" w:color="auto"/>
                    <w:right w:val="single" w:sz="4" w:space="0" w:color="auto"/>
                  </w:tcBorders>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322</w:t>
                  </w:r>
                </w:p>
              </w:tc>
              <w:tc>
                <w:tcPr>
                  <w:tcW w:w="0" w:type="auto"/>
                  <w:tcBorders>
                    <w:top w:val="single" w:sz="4" w:space="0" w:color="auto"/>
                    <w:left w:val="single" w:sz="4" w:space="0" w:color="auto"/>
                    <w:bottom w:val="single" w:sz="4" w:space="0" w:color="auto"/>
                    <w:right w:val="single" w:sz="4" w:space="0" w:color="auto"/>
                  </w:tcBorders>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53,091</w:t>
                  </w:r>
                </w:p>
              </w:tc>
              <w:tc>
                <w:tcPr>
                  <w:tcW w:w="0" w:type="auto"/>
                  <w:tcBorders>
                    <w:top w:val="single" w:sz="4" w:space="0" w:color="auto"/>
                    <w:left w:val="single" w:sz="4" w:space="0" w:color="auto"/>
                    <w:bottom w:val="single" w:sz="4" w:space="0" w:color="auto"/>
                    <w:right w:val="single" w:sz="4" w:space="0" w:color="auto"/>
                  </w:tcBorders>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£20,743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288</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49,871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£20,582</w:t>
                  </w:r>
                </w:p>
              </w:tc>
            </w:tr>
            <w:tr w:rsidR="00FF2244" w:rsidRPr="004B51B0" w:rsidTr="004B51B0">
              <w:trPr>
                <w:trHeight w:val="378"/>
              </w:trPr>
              <w:tc>
                <w:tcPr>
                  <w:tcW w:w="0" w:type="auto"/>
                  <w:tcBorders>
                    <w:top w:val="single" w:sz="4" w:space="0" w:color="auto"/>
                    <w:left w:val="single" w:sz="4" w:space="0" w:color="auto"/>
                    <w:bottom w:val="single" w:sz="4" w:space="0" w:color="auto"/>
                    <w:right w:val="single" w:sz="4" w:space="0" w:color="auto"/>
                  </w:tcBorders>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Community Services</w:t>
                  </w:r>
                </w:p>
                <w:p w:rsidR="004B51B0" w:rsidRPr="004B51B0" w:rsidRDefault="004B51B0" w:rsidP="004B51B0">
                  <w:pPr>
                    <w:pStyle w:val="NoSpacing"/>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308</w:t>
                  </w:r>
                </w:p>
              </w:tc>
              <w:tc>
                <w:tcPr>
                  <w:tcW w:w="0" w:type="auto"/>
                  <w:tcBorders>
                    <w:top w:val="single" w:sz="4" w:space="0" w:color="auto"/>
                    <w:left w:val="single" w:sz="4" w:space="0" w:color="auto"/>
                    <w:bottom w:val="single" w:sz="4" w:space="0" w:color="auto"/>
                    <w:right w:val="single" w:sz="4" w:space="0" w:color="auto"/>
                  </w:tcBorders>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2,504</w:t>
                  </w:r>
                </w:p>
              </w:tc>
              <w:tc>
                <w:tcPr>
                  <w:tcW w:w="0" w:type="auto"/>
                  <w:tcBorders>
                    <w:top w:val="single" w:sz="4" w:space="0" w:color="auto"/>
                    <w:left w:val="single" w:sz="4" w:space="0" w:color="auto"/>
                    <w:bottom w:val="single" w:sz="4" w:space="0" w:color="auto"/>
                    <w:right w:val="single" w:sz="4" w:space="0" w:color="auto"/>
                  </w:tcBorders>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756,201</w:t>
                  </w:r>
                </w:p>
              </w:tc>
              <w:tc>
                <w:tcPr>
                  <w:tcW w:w="0" w:type="auto"/>
                  <w:tcBorders>
                    <w:top w:val="single" w:sz="4" w:space="0" w:color="auto"/>
                    <w:left w:val="single" w:sz="4" w:space="0" w:color="auto"/>
                    <w:bottom w:val="single" w:sz="4" w:space="0" w:color="auto"/>
                    <w:right w:val="single" w:sz="4" w:space="0" w:color="auto"/>
                  </w:tcBorders>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£244,632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2,237</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726,426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£243,158</w:t>
                  </w:r>
                </w:p>
              </w:tc>
            </w:tr>
            <w:tr w:rsidR="00FF2244" w:rsidRPr="004B51B0" w:rsidTr="004B51B0">
              <w:trPr>
                <w:trHeight w:val="378"/>
              </w:trPr>
              <w:tc>
                <w:tcPr>
                  <w:tcW w:w="0" w:type="auto"/>
                  <w:tcBorders>
                    <w:top w:val="single" w:sz="4" w:space="0" w:color="auto"/>
                    <w:left w:val="single" w:sz="4" w:space="0" w:color="auto"/>
                    <w:bottom w:val="single" w:sz="4" w:space="0" w:color="auto"/>
                    <w:right w:val="single" w:sz="4" w:space="0" w:color="auto"/>
                  </w:tcBorders>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Corporate Development</w:t>
                  </w:r>
                </w:p>
                <w:p w:rsidR="004B51B0" w:rsidRPr="004B51B0" w:rsidRDefault="004B51B0" w:rsidP="004B51B0">
                  <w:pPr>
                    <w:pStyle w:val="NoSpacing"/>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185</w:t>
                  </w:r>
                </w:p>
              </w:tc>
              <w:tc>
                <w:tcPr>
                  <w:tcW w:w="0" w:type="auto"/>
                  <w:tcBorders>
                    <w:top w:val="single" w:sz="4" w:space="0" w:color="auto"/>
                    <w:left w:val="single" w:sz="4" w:space="0" w:color="auto"/>
                    <w:bottom w:val="single" w:sz="4" w:space="0" w:color="auto"/>
                    <w:right w:val="single" w:sz="4" w:space="0" w:color="auto"/>
                  </w:tcBorders>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894</w:t>
                  </w:r>
                </w:p>
              </w:tc>
              <w:tc>
                <w:tcPr>
                  <w:tcW w:w="0" w:type="auto"/>
                  <w:tcBorders>
                    <w:top w:val="single" w:sz="4" w:space="0" w:color="auto"/>
                    <w:left w:val="single" w:sz="4" w:space="0" w:color="auto"/>
                    <w:bottom w:val="single" w:sz="4" w:space="0" w:color="auto"/>
                    <w:right w:val="single" w:sz="4" w:space="0" w:color="auto"/>
                  </w:tcBorders>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139,663</w:t>
                  </w:r>
                </w:p>
              </w:tc>
              <w:tc>
                <w:tcPr>
                  <w:tcW w:w="0" w:type="auto"/>
                  <w:tcBorders>
                    <w:top w:val="single" w:sz="4" w:space="0" w:color="auto"/>
                    <w:left w:val="single" w:sz="4" w:space="0" w:color="auto"/>
                    <w:bottom w:val="single" w:sz="4" w:space="0" w:color="auto"/>
                    <w:right w:val="single" w:sz="4" w:space="0" w:color="auto"/>
                  </w:tcBorders>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£44,992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787</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128,512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£44,434</w:t>
                  </w:r>
                </w:p>
              </w:tc>
            </w:tr>
            <w:tr w:rsidR="00FF2244" w:rsidRPr="004B51B0" w:rsidTr="004B51B0">
              <w:trPr>
                <w:trHeight w:val="364"/>
              </w:trPr>
              <w:tc>
                <w:tcPr>
                  <w:tcW w:w="0" w:type="auto"/>
                  <w:tcBorders>
                    <w:top w:val="single" w:sz="4" w:space="0" w:color="auto"/>
                    <w:left w:val="single" w:sz="4" w:space="0" w:color="auto"/>
                    <w:bottom w:val="single" w:sz="4" w:space="0" w:color="auto"/>
                    <w:right w:val="single" w:sz="4" w:space="0" w:color="auto"/>
                  </w:tcBorders>
                </w:tcPr>
                <w:p w:rsidR="004B51B0" w:rsidRPr="004B51B0" w:rsidRDefault="004B51B0" w:rsidP="004B51B0">
                  <w:pPr>
                    <w:pStyle w:val="NoSpacing"/>
                    <w:rPr>
                      <w:rFonts w:ascii="Arial" w:hAnsi="Arial" w:cs="Arial"/>
                      <w:sz w:val="18"/>
                      <w:szCs w:val="18"/>
                      <w:vertAlign w:val="superscript"/>
                    </w:rPr>
                  </w:pPr>
                  <w:r w:rsidRPr="004B51B0">
                    <w:rPr>
                      <w:rFonts w:ascii="Arial" w:hAnsi="Arial" w:cs="Arial"/>
                      <w:sz w:val="18"/>
                      <w:szCs w:val="18"/>
                    </w:rPr>
                    <w:t>Development &amp; Infrastructure</w:t>
                  </w:r>
                  <w:r w:rsidRPr="004B51B0">
                    <w:rPr>
                      <w:rFonts w:ascii="Arial" w:hAnsi="Arial" w:cs="Arial"/>
                      <w:sz w:val="18"/>
                      <w:szCs w:val="18"/>
                      <w:vertAlign w:val="superscript"/>
                    </w:rPr>
                    <w:t>2</w:t>
                  </w:r>
                </w:p>
                <w:p w:rsidR="004B51B0" w:rsidRPr="004B51B0" w:rsidRDefault="004B51B0" w:rsidP="004B51B0">
                  <w:pPr>
                    <w:pStyle w:val="NoSpacing"/>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544</w:t>
                  </w:r>
                </w:p>
              </w:tc>
              <w:tc>
                <w:tcPr>
                  <w:tcW w:w="0" w:type="auto"/>
                  <w:tcBorders>
                    <w:top w:val="single" w:sz="4" w:space="0" w:color="auto"/>
                    <w:left w:val="single" w:sz="4" w:space="0" w:color="auto"/>
                    <w:bottom w:val="single" w:sz="4" w:space="0" w:color="auto"/>
                    <w:right w:val="single" w:sz="4" w:space="0" w:color="auto"/>
                  </w:tcBorders>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3,435</w:t>
                  </w:r>
                </w:p>
              </w:tc>
              <w:tc>
                <w:tcPr>
                  <w:tcW w:w="0" w:type="auto"/>
                  <w:tcBorders>
                    <w:top w:val="single" w:sz="4" w:space="0" w:color="auto"/>
                    <w:left w:val="single" w:sz="4" w:space="0" w:color="auto"/>
                    <w:bottom w:val="single" w:sz="4" w:space="0" w:color="auto"/>
                    <w:right w:val="single" w:sz="4" w:space="0" w:color="auto"/>
                  </w:tcBorders>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926,802</w:t>
                  </w:r>
                </w:p>
              </w:tc>
              <w:tc>
                <w:tcPr>
                  <w:tcW w:w="0" w:type="auto"/>
                  <w:tcBorders>
                    <w:top w:val="single" w:sz="4" w:space="0" w:color="auto"/>
                    <w:left w:val="single" w:sz="4" w:space="0" w:color="auto"/>
                    <w:bottom w:val="single" w:sz="4" w:space="0" w:color="auto"/>
                    <w:right w:val="single" w:sz="4" w:space="0" w:color="auto"/>
                  </w:tcBorders>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£299,478</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3,035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872,341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296,771</w:t>
                  </w:r>
                </w:p>
              </w:tc>
            </w:tr>
            <w:tr w:rsidR="00FF2244" w:rsidRPr="004B51B0" w:rsidTr="004B51B0">
              <w:trPr>
                <w:trHeight w:val="378"/>
              </w:trPr>
              <w:tc>
                <w:tcPr>
                  <w:tcW w:w="0" w:type="auto"/>
                  <w:tcBorders>
                    <w:top w:val="single" w:sz="4" w:space="0" w:color="auto"/>
                    <w:left w:val="single" w:sz="4" w:space="0" w:color="auto"/>
                    <w:bottom w:val="single" w:sz="4" w:space="0" w:color="auto"/>
                    <w:right w:val="single" w:sz="4" w:space="0" w:color="auto"/>
                  </w:tcBorders>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Finance</w:t>
                  </w:r>
                </w:p>
                <w:p w:rsidR="004B51B0" w:rsidRPr="004B51B0" w:rsidRDefault="004B51B0" w:rsidP="004B51B0">
                  <w:pPr>
                    <w:pStyle w:val="NoSpacing"/>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155</w:t>
                  </w:r>
                </w:p>
              </w:tc>
              <w:tc>
                <w:tcPr>
                  <w:tcW w:w="0" w:type="auto"/>
                  <w:tcBorders>
                    <w:top w:val="single" w:sz="4" w:space="0" w:color="auto"/>
                    <w:left w:val="single" w:sz="4" w:space="0" w:color="auto"/>
                    <w:bottom w:val="single" w:sz="4" w:space="0" w:color="auto"/>
                    <w:right w:val="single" w:sz="4" w:space="0" w:color="auto"/>
                  </w:tcBorders>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852</w:t>
                  </w:r>
                </w:p>
              </w:tc>
              <w:tc>
                <w:tcPr>
                  <w:tcW w:w="0" w:type="auto"/>
                  <w:tcBorders>
                    <w:top w:val="single" w:sz="4" w:space="0" w:color="auto"/>
                    <w:left w:val="single" w:sz="4" w:space="0" w:color="auto"/>
                    <w:bottom w:val="single" w:sz="4" w:space="0" w:color="auto"/>
                    <w:right w:val="single" w:sz="4" w:space="0" w:color="auto"/>
                  </w:tcBorders>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153,553</w:t>
                  </w:r>
                </w:p>
              </w:tc>
              <w:tc>
                <w:tcPr>
                  <w:tcW w:w="0" w:type="auto"/>
                  <w:tcBorders>
                    <w:top w:val="single" w:sz="4" w:space="0" w:color="auto"/>
                    <w:left w:val="single" w:sz="4" w:space="0" w:color="auto"/>
                    <w:bottom w:val="single" w:sz="4" w:space="0" w:color="auto"/>
                    <w:right w:val="single" w:sz="4" w:space="0" w:color="auto"/>
                  </w:tcBorders>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£47,459</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731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137,230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£46,637</w:t>
                  </w:r>
                </w:p>
              </w:tc>
            </w:tr>
            <w:tr w:rsidR="00FF2244" w:rsidRPr="004B51B0" w:rsidTr="004B51B0">
              <w:trPr>
                <w:trHeight w:val="378"/>
              </w:trPr>
              <w:tc>
                <w:tcPr>
                  <w:tcW w:w="0" w:type="auto"/>
                  <w:tcBorders>
                    <w:top w:val="single" w:sz="4" w:space="0" w:color="auto"/>
                    <w:left w:val="single" w:sz="4" w:space="0" w:color="auto"/>
                    <w:bottom w:val="single" w:sz="4" w:space="0" w:color="auto"/>
                    <w:right w:val="single" w:sz="4" w:space="0" w:color="auto"/>
                  </w:tcBorders>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Members</w:t>
                  </w:r>
                </w:p>
              </w:tc>
              <w:tc>
                <w:tcPr>
                  <w:tcW w:w="0" w:type="auto"/>
                  <w:tcBorders>
                    <w:top w:val="single" w:sz="4" w:space="0" w:color="auto"/>
                    <w:left w:val="single" w:sz="4" w:space="0" w:color="auto"/>
                    <w:bottom w:val="single" w:sz="4" w:space="0" w:color="auto"/>
                    <w:right w:val="single" w:sz="4" w:space="0" w:color="auto"/>
                  </w:tcBorders>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63</w:t>
                  </w:r>
                </w:p>
              </w:tc>
              <w:tc>
                <w:tcPr>
                  <w:tcW w:w="0" w:type="auto"/>
                  <w:tcBorders>
                    <w:top w:val="single" w:sz="4" w:space="0" w:color="auto"/>
                    <w:left w:val="single" w:sz="4" w:space="0" w:color="auto"/>
                    <w:bottom w:val="single" w:sz="4" w:space="0" w:color="auto"/>
                    <w:right w:val="single" w:sz="4" w:space="0" w:color="auto"/>
                  </w:tcBorders>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701</w:t>
                  </w:r>
                </w:p>
              </w:tc>
              <w:tc>
                <w:tcPr>
                  <w:tcW w:w="0" w:type="auto"/>
                  <w:tcBorders>
                    <w:top w:val="single" w:sz="4" w:space="0" w:color="auto"/>
                    <w:left w:val="single" w:sz="4" w:space="0" w:color="auto"/>
                    <w:bottom w:val="single" w:sz="4" w:space="0" w:color="auto"/>
                    <w:right w:val="single" w:sz="4" w:space="0" w:color="auto"/>
                  </w:tcBorders>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423,841</w:t>
                  </w:r>
                </w:p>
              </w:tc>
              <w:tc>
                <w:tcPr>
                  <w:tcW w:w="0" w:type="auto"/>
                  <w:tcBorders>
                    <w:top w:val="single" w:sz="4" w:space="0" w:color="auto"/>
                    <w:left w:val="single" w:sz="4" w:space="0" w:color="auto"/>
                    <w:bottom w:val="single" w:sz="4" w:space="0" w:color="auto"/>
                    <w:right w:val="single" w:sz="4" w:space="0" w:color="auto"/>
                  </w:tcBorders>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£191,256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701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423,841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£191,256</w:t>
                  </w:r>
                </w:p>
              </w:tc>
            </w:tr>
            <w:tr w:rsidR="00FF2244" w:rsidRPr="004B51B0" w:rsidTr="004B51B0">
              <w:trPr>
                <w:trHeight w:val="392"/>
              </w:trPr>
              <w:tc>
                <w:tcPr>
                  <w:tcW w:w="0" w:type="auto"/>
                  <w:tcBorders>
                    <w:top w:val="single" w:sz="4" w:space="0" w:color="auto"/>
                    <w:left w:val="single" w:sz="4" w:space="0" w:color="auto"/>
                    <w:bottom w:val="single" w:sz="4" w:space="0" w:color="auto"/>
                    <w:right w:val="single" w:sz="4" w:space="0" w:color="auto"/>
                  </w:tcBorders>
                </w:tcPr>
                <w:p w:rsidR="004B51B0" w:rsidRPr="004B51B0" w:rsidRDefault="004B51B0" w:rsidP="004B51B0">
                  <w:pPr>
                    <w:pStyle w:val="NoSpacing"/>
                    <w:rPr>
                      <w:rFonts w:ascii="Arial" w:hAnsi="Arial" w:cs="Arial"/>
                      <w:b/>
                      <w:sz w:val="18"/>
                      <w:szCs w:val="18"/>
                    </w:rPr>
                  </w:pPr>
                  <w:r w:rsidRPr="004B51B0">
                    <w:rPr>
                      <w:rFonts w:ascii="Arial" w:hAnsi="Arial" w:cs="Arial"/>
                      <w:b/>
                      <w:sz w:val="18"/>
                      <w:szCs w:val="18"/>
                    </w:rPr>
                    <w:t>Totals</w:t>
                  </w:r>
                </w:p>
                <w:p w:rsidR="004B51B0" w:rsidRPr="004B51B0" w:rsidRDefault="004B51B0" w:rsidP="004B51B0">
                  <w:pPr>
                    <w:pStyle w:val="NoSpacing"/>
                    <w:rPr>
                      <w:rFonts w:ascii="Arial" w:hAnsi="Arial" w:cs="Arial"/>
                      <w:b/>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4B51B0" w:rsidRPr="004B51B0" w:rsidRDefault="004B51B0" w:rsidP="004B51B0">
                  <w:pPr>
                    <w:pStyle w:val="NoSpacing"/>
                    <w:rPr>
                      <w:rFonts w:ascii="Arial" w:hAnsi="Arial" w:cs="Arial"/>
                      <w:b/>
                      <w:sz w:val="18"/>
                      <w:szCs w:val="18"/>
                    </w:rPr>
                  </w:pPr>
                  <w:r w:rsidRPr="004B51B0">
                    <w:rPr>
                      <w:rFonts w:ascii="Arial" w:hAnsi="Arial" w:cs="Arial"/>
                      <w:b/>
                      <w:sz w:val="18"/>
                      <w:szCs w:val="18"/>
                    </w:rPr>
                    <w:t>3,197</w:t>
                  </w:r>
                </w:p>
              </w:tc>
              <w:tc>
                <w:tcPr>
                  <w:tcW w:w="0" w:type="auto"/>
                  <w:tcBorders>
                    <w:top w:val="single" w:sz="4" w:space="0" w:color="auto"/>
                    <w:left w:val="single" w:sz="4" w:space="0" w:color="auto"/>
                    <w:bottom w:val="single" w:sz="4" w:space="0" w:color="auto"/>
                    <w:right w:val="single" w:sz="4" w:space="0" w:color="auto"/>
                  </w:tcBorders>
                  <w:hideMark/>
                </w:tcPr>
                <w:p w:rsidR="004B51B0" w:rsidRPr="004B51B0" w:rsidRDefault="004B51B0" w:rsidP="004B51B0">
                  <w:pPr>
                    <w:pStyle w:val="NoSpacing"/>
                    <w:rPr>
                      <w:rFonts w:ascii="Arial" w:hAnsi="Arial" w:cs="Arial"/>
                      <w:b/>
                      <w:bCs/>
                      <w:sz w:val="18"/>
                      <w:szCs w:val="18"/>
                    </w:rPr>
                  </w:pPr>
                  <w:r w:rsidRPr="004B51B0">
                    <w:rPr>
                      <w:rFonts w:ascii="Arial" w:hAnsi="Arial" w:cs="Arial"/>
                      <w:b/>
                      <w:bCs/>
                      <w:sz w:val="18"/>
                      <w:szCs w:val="18"/>
                    </w:rPr>
                    <w:t>21,679</w:t>
                  </w:r>
                </w:p>
              </w:tc>
              <w:tc>
                <w:tcPr>
                  <w:tcW w:w="0" w:type="auto"/>
                  <w:tcBorders>
                    <w:top w:val="single" w:sz="4" w:space="0" w:color="auto"/>
                    <w:left w:val="single" w:sz="4" w:space="0" w:color="auto"/>
                    <w:bottom w:val="single" w:sz="4" w:space="0" w:color="auto"/>
                    <w:right w:val="single" w:sz="4" w:space="0" w:color="auto"/>
                  </w:tcBorders>
                  <w:hideMark/>
                </w:tcPr>
                <w:p w:rsidR="004B51B0" w:rsidRPr="004B51B0" w:rsidRDefault="004B51B0" w:rsidP="004B51B0">
                  <w:pPr>
                    <w:pStyle w:val="NoSpacing"/>
                    <w:rPr>
                      <w:rFonts w:ascii="Arial" w:hAnsi="Arial" w:cs="Arial"/>
                      <w:b/>
                      <w:bCs/>
                      <w:sz w:val="18"/>
                      <w:szCs w:val="18"/>
                    </w:rPr>
                  </w:pPr>
                  <w:r w:rsidRPr="004B51B0">
                    <w:rPr>
                      <w:rFonts w:ascii="Arial" w:hAnsi="Arial" w:cs="Arial"/>
                      <w:b/>
                      <w:bCs/>
                      <w:sz w:val="18"/>
                      <w:szCs w:val="18"/>
                    </w:rPr>
                    <w:t>6,493,301</w:t>
                  </w:r>
                </w:p>
              </w:tc>
              <w:tc>
                <w:tcPr>
                  <w:tcW w:w="0" w:type="auto"/>
                  <w:tcBorders>
                    <w:top w:val="single" w:sz="4" w:space="0" w:color="auto"/>
                    <w:left w:val="single" w:sz="4" w:space="0" w:color="auto"/>
                    <w:bottom w:val="single" w:sz="4" w:space="0" w:color="auto"/>
                    <w:right w:val="single" w:sz="4" w:space="0" w:color="auto"/>
                  </w:tcBorders>
                  <w:hideMark/>
                </w:tcPr>
                <w:p w:rsidR="004B51B0" w:rsidRPr="004B51B0" w:rsidRDefault="004B51B0" w:rsidP="004B51B0">
                  <w:pPr>
                    <w:pStyle w:val="NoSpacing"/>
                    <w:rPr>
                      <w:rFonts w:ascii="Arial" w:hAnsi="Arial" w:cs="Arial"/>
                      <w:b/>
                      <w:bCs/>
                      <w:sz w:val="18"/>
                      <w:szCs w:val="18"/>
                    </w:rPr>
                  </w:pPr>
                  <w:r w:rsidRPr="004B51B0">
                    <w:rPr>
                      <w:rFonts w:ascii="Arial" w:hAnsi="Arial" w:cs="Arial"/>
                      <w:b/>
                      <w:bCs/>
                      <w:sz w:val="18"/>
                      <w:szCs w:val="18"/>
                    </w:rPr>
                    <w:t>£2,202,136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1B0" w:rsidRPr="004B51B0" w:rsidRDefault="004B51B0" w:rsidP="004B51B0">
                  <w:pPr>
                    <w:pStyle w:val="NoSpacing"/>
                    <w:rPr>
                      <w:rFonts w:ascii="Arial" w:hAnsi="Arial" w:cs="Arial"/>
                      <w:b/>
                      <w:bCs/>
                      <w:sz w:val="18"/>
                      <w:szCs w:val="18"/>
                    </w:rPr>
                  </w:pPr>
                  <w:r w:rsidRPr="004B51B0">
                    <w:rPr>
                      <w:rFonts w:ascii="Arial" w:hAnsi="Arial" w:cs="Arial"/>
                      <w:b/>
                      <w:bCs/>
                      <w:sz w:val="18"/>
                      <w:szCs w:val="18"/>
                    </w:rPr>
                    <w:t>18,800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1B0" w:rsidRPr="004B51B0" w:rsidRDefault="004B51B0" w:rsidP="004B51B0">
                  <w:pPr>
                    <w:pStyle w:val="NoSpacing"/>
                    <w:rPr>
                      <w:rFonts w:ascii="Arial" w:hAnsi="Arial" w:cs="Arial"/>
                      <w:b/>
                      <w:bCs/>
                      <w:sz w:val="18"/>
                      <w:szCs w:val="18"/>
                    </w:rPr>
                  </w:pPr>
                  <w:r w:rsidRPr="004B51B0">
                    <w:rPr>
                      <w:rFonts w:ascii="Arial" w:hAnsi="Arial" w:cs="Arial"/>
                      <w:b/>
                      <w:bCs/>
                      <w:sz w:val="18"/>
                      <w:szCs w:val="18"/>
                    </w:rPr>
                    <w:t>5,998,411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1B0" w:rsidRPr="004B51B0" w:rsidRDefault="004B51B0" w:rsidP="004B51B0">
                  <w:pPr>
                    <w:pStyle w:val="NoSpacing"/>
                    <w:rPr>
                      <w:rFonts w:ascii="Arial" w:hAnsi="Arial" w:cs="Arial"/>
                      <w:b/>
                      <w:bCs/>
                      <w:sz w:val="18"/>
                      <w:szCs w:val="18"/>
                    </w:rPr>
                  </w:pPr>
                  <w:r w:rsidRPr="004B51B0">
                    <w:rPr>
                      <w:rFonts w:ascii="Arial" w:hAnsi="Arial" w:cs="Arial"/>
                      <w:b/>
                      <w:bCs/>
                      <w:sz w:val="18"/>
                      <w:szCs w:val="18"/>
                    </w:rPr>
                    <w:t>£2,177,441</w:t>
                  </w:r>
                </w:p>
              </w:tc>
            </w:tr>
          </w:tbl>
          <w:p w:rsidR="004B51B0" w:rsidRPr="004B51B0" w:rsidRDefault="004B51B0" w:rsidP="004B51B0">
            <w:pPr>
              <w:pStyle w:val="NoSpacing"/>
              <w:rPr>
                <w:rFonts w:ascii="Arial" w:hAnsi="Arial" w:cs="Arial"/>
                <w:sz w:val="20"/>
                <w:szCs w:val="20"/>
              </w:rPr>
            </w:pPr>
            <w:r w:rsidRPr="004B51B0">
              <w:rPr>
                <w:rFonts w:ascii="Arial" w:hAnsi="Arial" w:cs="Arial"/>
                <w:sz w:val="20"/>
                <w:szCs w:val="20"/>
              </w:rPr>
              <w:t>Note:</w:t>
            </w:r>
          </w:p>
          <w:p w:rsidR="004B51B0" w:rsidRPr="004B51B0" w:rsidRDefault="004B51B0" w:rsidP="004B51B0">
            <w:pPr>
              <w:pStyle w:val="NoSpacing"/>
              <w:numPr>
                <w:ilvl w:val="0"/>
                <w:numId w:val="4"/>
              </w:numPr>
              <w:rPr>
                <w:rFonts w:ascii="Arial" w:hAnsi="Arial" w:cs="Arial"/>
                <w:sz w:val="20"/>
                <w:szCs w:val="20"/>
              </w:rPr>
            </w:pPr>
            <w:r w:rsidRPr="004B51B0">
              <w:rPr>
                <w:rFonts w:ascii="Arial" w:hAnsi="Arial" w:cs="Arial"/>
                <w:sz w:val="20"/>
                <w:szCs w:val="20"/>
              </w:rPr>
              <w:lastRenderedPageBreak/>
              <w:t>Care &amp; Learning figures include data in respect of ex-NHS staff (payroll code 65). The values of the data so apportioned are: 1,894 claims; 596,843 miles; and payments of £219,513</w:t>
            </w:r>
          </w:p>
          <w:p w:rsidR="004B51B0" w:rsidRPr="004B51B0" w:rsidRDefault="004B51B0" w:rsidP="004B51B0">
            <w:pPr>
              <w:pStyle w:val="NoSpacing"/>
              <w:numPr>
                <w:ilvl w:val="0"/>
                <w:numId w:val="4"/>
              </w:numPr>
              <w:rPr>
                <w:rFonts w:ascii="Arial" w:hAnsi="Arial" w:cs="Arial"/>
                <w:sz w:val="20"/>
                <w:szCs w:val="20"/>
              </w:rPr>
            </w:pPr>
            <w:r w:rsidRPr="004B51B0">
              <w:rPr>
                <w:rFonts w:ascii="Arial" w:hAnsi="Arial" w:cs="Arial"/>
                <w:sz w:val="20"/>
                <w:szCs w:val="20"/>
              </w:rPr>
              <w:t>Community Services figures include some data which was coded into Integra as Housing Revenue Account rather than against a specific directorate. This data has been apportioned to Community Services following advice from Finance. The values of data so apportioned are: 1,020 claims; 309,466 miles and payments of £111,975.</w:t>
            </w:r>
          </w:p>
          <w:p w:rsidR="004B51B0" w:rsidRPr="004B51B0" w:rsidRDefault="004B51B0" w:rsidP="004B51B0">
            <w:pPr>
              <w:pStyle w:val="NoSpacing"/>
              <w:numPr>
                <w:ilvl w:val="0"/>
                <w:numId w:val="4"/>
              </w:numPr>
              <w:rPr>
                <w:rFonts w:ascii="Arial" w:hAnsi="Arial" w:cs="Arial"/>
                <w:sz w:val="20"/>
                <w:szCs w:val="20"/>
              </w:rPr>
            </w:pPr>
            <w:r w:rsidRPr="004B51B0">
              <w:rPr>
                <w:rFonts w:ascii="Arial" w:hAnsi="Arial" w:cs="Arial"/>
                <w:sz w:val="20"/>
                <w:szCs w:val="20"/>
              </w:rPr>
              <w:t xml:space="preserve">When considering miles driven it is miles ex passengers (shaded column) which should be the primary measure to avoid double-counting miles. Payments, however, should be the unshaded column as this reflects the value of </w:t>
            </w:r>
            <w:r w:rsidR="00B9107B">
              <w:rPr>
                <w:rFonts w:ascii="Arial" w:hAnsi="Arial" w:cs="Arial"/>
                <w:sz w:val="20"/>
                <w:szCs w:val="20"/>
              </w:rPr>
              <w:t xml:space="preserve">all </w:t>
            </w:r>
            <w:r w:rsidRPr="004B51B0">
              <w:rPr>
                <w:rFonts w:ascii="Arial" w:hAnsi="Arial" w:cs="Arial"/>
                <w:sz w:val="20"/>
                <w:szCs w:val="20"/>
              </w:rPr>
              <w:t>mileage payments made.</w:t>
            </w:r>
          </w:p>
          <w:p w:rsidR="004B51B0" w:rsidRPr="004B51B0" w:rsidRDefault="004B51B0" w:rsidP="004B51B0">
            <w:pPr>
              <w:pStyle w:val="NoSpacing"/>
              <w:rPr>
                <w:rFonts w:ascii="Arial" w:hAnsi="Arial" w:cs="Arial"/>
              </w:rPr>
            </w:pPr>
          </w:p>
        </w:tc>
      </w:tr>
      <w:tr w:rsidR="004B51B0" w:rsidTr="00E772C1">
        <w:tc>
          <w:tcPr>
            <w:tcW w:w="767" w:type="dxa"/>
          </w:tcPr>
          <w:p w:rsidR="004B51B0" w:rsidRDefault="004B51B0" w:rsidP="004B51B0">
            <w:pPr>
              <w:pStyle w:val="NoSpacing"/>
              <w:rPr>
                <w:rFonts w:ascii="Arial" w:hAnsi="Arial" w:cs="Arial"/>
              </w:rPr>
            </w:pPr>
            <w:r>
              <w:rPr>
                <w:rFonts w:ascii="Arial" w:hAnsi="Arial" w:cs="Arial"/>
              </w:rPr>
              <w:lastRenderedPageBreak/>
              <w:t>4.3</w:t>
            </w:r>
          </w:p>
        </w:tc>
        <w:tc>
          <w:tcPr>
            <w:tcW w:w="8854" w:type="dxa"/>
          </w:tcPr>
          <w:p w:rsidR="004B51B0" w:rsidRPr="004B51B0" w:rsidRDefault="004B51B0" w:rsidP="004B51B0">
            <w:pPr>
              <w:pStyle w:val="NoSpacing"/>
              <w:rPr>
                <w:rFonts w:ascii="Arial" w:hAnsi="Arial" w:cs="Arial"/>
              </w:rPr>
            </w:pPr>
            <w:r w:rsidRPr="004B51B0">
              <w:rPr>
                <w:rFonts w:ascii="Arial" w:hAnsi="Arial" w:cs="Arial"/>
                <w:u w:val="single"/>
              </w:rPr>
              <w:t>Current Mileage and Payments Position for</w:t>
            </w:r>
            <w:r w:rsidR="00B9107B">
              <w:rPr>
                <w:rFonts w:ascii="Arial" w:hAnsi="Arial" w:cs="Arial"/>
                <w:u w:val="single"/>
              </w:rPr>
              <w:t xml:space="preserve"> The</w:t>
            </w:r>
            <w:r w:rsidRPr="004B51B0">
              <w:rPr>
                <w:rFonts w:ascii="Arial" w:hAnsi="Arial" w:cs="Arial"/>
                <w:u w:val="single"/>
              </w:rPr>
              <w:t xml:space="preserve"> Highland Council</w:t>
            </w:r>
          </w:p>
          <w:p w:rsidR="004B51B0" w:rsidRPr="004B51B0" w:rsidRDefault="004B51B0" w:rsidP="004B51B0">
            <w:pPr>
              <w:pStyle w:val="NoSpacing"/>
              <w:rPr>
                <w:rFonts w:ascii="Arial" w:hAnsi="Arial" w:cs="Arial"/>
              </w:rPr>
            </w:pPr>
            <w:r w:rsidRPr="004B51B0">
              <w:rPr>
                <w:rFonts w:ascii="Arial" w:hAnsi="Arial" w:cs="Arial"/>
              </w:rPr>
              <w:t>Trend data at aggregate Highland Council level is presented in Tables 2 and 3 below for the period 2012/13 to 2016/17. This data is derived from Resource Link with grey fleet defined by a specific range of codes.</w:t>
            </w:r>
          </w:p>
          <w:p w:rsidR="004B51B0" w:rsidRPr="004B51B0" w:rsidRDefault="004B51B0" w:rsidP="004B51B0">
            <w:pPr>
              <w:pStyle w:val="NoSpacing"/>
              <w:rPr>
                <w:rFonts w:ascii="Arial" w:hAnsi="Arial" w:cs="Arial"/>
              </w:rPr>
            </w:pPr>
          </w:p>
          <w:p w:rsidR="004B51B0" w:rsidRPr="004B51B0" w:rsidRDefault="004B51B0" w:rsidP="004B51B0">
            <w:pPr>
              <w:pStyle w:val="NoSpacing"/>
              <w:rPr>
                <w:rFonts w:ascii="Arial" w:hAnsi="Arial" w:cs="Arial"/>
              </w:rPr>
            </w:pPr>
            <w:r w:rsidRPr="004B51B0">
              <w:rPr>
                <w:rFonts w:ascii="Arial" w:hAnsi="Arial" w:cs="Arial"/>
              </w:rPr>
              <w:t>Table 2 – Highland Council Mileage</w:t>
            </w:r>
          </w:p>
          <w:tbl>
            <w:tblPr>
              <w:tblStyle w:val="TableGrid"/>
              <w:tblW w:w="0" w:type="auto"/>
              <w:tblLook w:val="04A0" w:firstRow="1" w:lastRow="0" w:firstColumn="1" w:lastColumn="0" w:noHBand="0" w:noVBand="1"/>
            </w:tblPr>
            <w:tblGrid>
              <w:gridCol w:w="2277"/>
              <w:gridCol w:w="1406"/>
              <w:gridCol w:w="1017"/>
              <w:gridCol w:w="1017"/>
              <w:gridCol w:w="1017"/>
              <w:gridCol w:w="1017"/>
              <w:gridCol w:w="877"/>
            </w:tblGrid>
            <w:tr w:rsidR="004B51B0" w:rsidRPr="004B51B0" w:rsidTr="00BC7889">
              <w:tc>
                <w:tcPr>
                  <w:tcW w:w="2494" w:type="dxa"/>
                  <w:vMerge w:val="restart"/>
                </w:tcPr>
                <w:p w:rsidR="004B51B0" w:rsidRPr="004B51B0" w:rsidRDefault="004B51B0" w:rsidP="004B51B0">
                  <w:pPr>
                    <w:pStyle w:val="NoSpacing"/>
                    <w:rPr>
                      <w:rFonts w:ascii="Arial" w:hAnsi="Arial" w:cs="Arial"/>
                      <w:sz w:val="18"/>
                      <w:szCs w:val="18"/>
                    </w:rPr>
                  </w:pPr>
                  <w:r w:rsidRPr="004B51B0">
                    <w:rPr>
                      <w:rFonts w:ascii="Arial" w:hAnsi="Arial" w:cs="Arial"/>
                      <w:b/>
                      <w:sz w:val="18"/>
                      <w:szCs w:val="18"/>
                    </w:rPr>
                    <w:br/>
                    <w:t>Category of Grey Fleet User</w:t>
                  </w:r>
                </w:p>
              </w:tc>
              <w:tc>
                <w:tcPr>
                  <w:tcW w:w="6425" w:type="dxa"/>
                  <w:gridSpan w:val="6"/>
                </w:tcPr>
                <w:p w:rsidR="004B51B0" w:rsidRPr="004B51B0" w:rsidRDefault="004B51B0" w:rsidP="004B51B0">
                  <w:pPr>
                    <w:pStyle w:val="NoSpacing"/>
                    <w:jc w:val="center"/>
                    <w:rPr>
                      <w:rFonts w:ascii="Arial" w:hAnsi="Arial" w:cs="Arial"/>
                      <w:b/>
                      <w:sz w:val="18"/>
                      <w:szCs w:val="18"/>
                    </w:rPr>
                  </w:pPr>
                  <w:r w:rsidRPr="004B51B0">
                    <w:rPr>
                      <w:rFonts w:ascii="Arial" w:hAnsi="Arial" w:cs="Arial"/>
                      <w:b/>
                      <w:sz w:val="18"/>
                      <w:szCs w:val="18"/>
                    </w:rPr>
                    <w:t>Mileage</w:t>
                  </w:r>
                </w:p>
              </w:tc>
            </w:tr>
            <w:tr w:rsidR="004B51B0" w:rsidRPr="004B51B0" w:rsidTr="00BC7889">
              <w:tc>
                <w:tcPr>
                  <w:tcW w:w="2494" w:type="dxa"/>
                  <w:vMerge/>
                </w:tcPr>
                <w:p w:rsidR="004B51B0" w:rsidRPr="004B51B0" w:rsidRDefault="004B51B0" w:rsidP="004B51B0">
                  <w:pPr>
                    <w:pStyle w:val="NoSpacing"/>
                    <w:rPr>
                      <w:rFonts w:ascii="Arial" w:hAnsi="Arial" w:cs="Arial"/>
                      <w:b/>
                      <w:sz w:val="18"/>
                      <w:szCs w:val="18"/>
                    </w:rPr>
                  </w:pPr>
                </w:p>
              </w:tc>
              <w:tc>
                <w:tcPr>
                  <w:tcW w:w="1480" w:type="dxa"/>
                </w:tcPr>
                <w:p w:rsidR="004B51B0" w:rsidRPr="004B51B0" w:rsidRDefault="004B51B0" w:rsidP="004B51B0">
                  <w:pPr>
                    <w:pStyle w:val="NoSpacing"/>
                    <w:rPr>
                      <w:rFonts w:ascii="Arial" w:hAnsi="Arial" w:cs="Arial"/>
                      <w:b/>
                      <w:sz w:val="18"/>
                      <w:szCs w:val="18"/>
                    </w:rPr>
                  </w:pPr>
                  <w:r w:rsidRPr="004B51B0">
                    <w:rPr>
                      <w:rFonts w:ascii="Arial" w:hAnsi="Arial" w:cs="Arial"/>
                      <w:b/>
                      <w:sz w:val="18"/>
                      <w:szCs w:val="18"/>
                    </w:rPr>
                    <w:t>2012/13</w:t>
                  </w:r>
                </w:p>
              </w:tc>
              <w:tc>
                <w:tcPr>
                  <w:tcW w:w="1017" w:type="dxa"/>
                  <w:shd w:val="clear" w:color="auto" w:fill="D9D9D9" w:themeFill="background1" w:themeFillShade="D9"/>
                </w:tcPr>
                <w:p w:rsidR="004B51B0" w:rsidRPr="004B51B0" w:rsidRDefault="004B51B0" w:rsidP="004B51B0">
                  <w:pPr>
                    <w:pStyle w:val="NoSpacing"/>
                    <w:rPr>
                      <w:rFonts w:ascii="Arial" w:hAnsi="Arial" w:cs="Arial"/>
                      <w:b/>
                      <w:sz w:val="18"/>
                      <w:szCs w:val="18"/>
                    </w:rPr>
                  </w:pPr>
                  <w:r w:rsidRPr="004B51B0">
                    <w:rPr>
                      <w:rFonts w:ascii="Arial" w:hAnsi="Arial" w:cs="Arial"/>
                      <w:b/>
                      <w:sz w:val="18"/>
                      <w:szCs w:val="18"/>
                    </w:rPr>
                    <w:t>2013/14</w:t>
                  </w:r>
                </w:p>
              </w:tc>
              <w:tc>
                <w:tcPr>
                  <w:tcW w:w="1017" w:type="dxa"/>
                </w:tcPr>
                <w:p w:rsidR="004B51B0" w:rsidRPr="004B51B0" w:rsidRDefault="004B51B0" w:rsidP="004B51B0">
                  <w:pPr>
                    <w:pStyle w:val="NoSpacing"/>
                    <w:rPr>
                      <w:rFonts w:ascii="Arial" w:hAnsi="Arial" w:cs="Arial"/>
                      <w:b/>
                      <w:sz w:val="18"/>
                      <w:szCs w:val="18"/>
                    </w:rPr>
                  </w:pPr>
                  <w:r w:rsidRPr="004B51B0">
                    <w:rPr>
                      <w:rFonts w:ascii="Arial" w:hAnsi="Arial" w:cs="Arial"/>
                      <w:b/>
                      <w:sz w:val="18"/>
                      <w:szCs w:val="18"/>
                    </w:rPr>
                    <w:t>2014/15</w:t>
                  </w:r>
                </w:p>
              </w:tc>
              <w:tc>
                <w:tcPr>
                  <w:tcW w:w="1017" w:type="dxa"/>
                  <w:shd w:val="clear" w:color="auto" w:fill="D9D9D9" w:themeFill="background1" w:themeFillShade="D9"/>
                </w:tcPr>
                <w:p w:rsidR="004B51B0" w:rsidRPr="004B51B0" w:rsidRDefault="004B51B0" w:rsidP="004B51B0">
                  <w:pPr>
                    <w:pStyle w:val="NoSpacing"/>
                    <w:rPr>
                      <w:rFonts w:ascii="Arial" w:hAnsi="Arial" w:cs="Arial"/>
                      <w:b/>
                      <w:sz w:val="18"/>
                      <w:szCs w:val="18"/>
                    </w:rPr>
                  </w:pPr>
                  <w:r w:rsidRPr="004B51B0">
                    <w:rPr>
                      <w:rFonts w:ascii="Arial" w:hAnsi="Arial" w:cs="Arial"/>
                      <w:b/>
                      <w:sz w:val="18"/>
                      <w:szCs w:val="18"/>
                    </w:rPr>
                    <w:t>2015/16</w:t>
                  </w:r>
                </w:p>
              </w:tc>
              <w:tc>
                <w:tcPr>
                  <w:tcW w:w="1017" w:type="dxa"/>
                </w:tcPr>
                <w:p w:rsidR="004B51B0" w:rsidRPr="004B51B0" w:rsidRDefault="004B51B0" w:rsidP="004B51B0">
                  <w:pPr>
                    <w:pStyle w:val="NoSpacing"/>
                    <w:rPr>
                      <w:rFonts w:ascii="Arial" w:hAnsi="Arial" w:cs="Arial"/>
                      <w:b/>
                      <w:sz w:val="18"/>
                      <w:szCs w:val="18"/>
                    </w:rPr>
                  </w:pPr>
                  <w:r w:rsidRPr="004B51B0">
                    <w:rPr>
                      <w:rFonts w:ascii="Arial" w:hAnsi="Arial" w:cs="Arial"/>
                      <w:b/>
                      <w:sz w:val="18"/>
                      <w:szCs w:val="18"/>
                    </w:rPr>
                    <w:t>2016/17</w:t>
                  </w:r>
                </w:p>
              </w:tc>
              <w:tc>
                <w:tcPr>
                  <w:tcW w:w="877" w:type="dxa"/>
                  <w:shd w:val="clear" w:color="auto" w:fill="D9D9D9" w:themeFill="background1" w:themeFillShade="D9"/>
                </w:tcPr>
                <w:p w:rsidR="004B51B0" w:rsidRPr="004B51B0" w:rsidRDefault="004B51B0" w:rsidP="004B51B0">
                  <w:pPr>
                    <w:pStyle w:val="NoSpacing"/>
                    <w:rPr>
                      <w:rFonts w:ascii="Arial" w:hAnsi="Arial" w:cs="Arial"/>
                      <w:b/>
                      <w:sz w:val="18"/>
                      <w:szCs w:val="18"/>
                    </w:rPr>
                  </w:pPr>
                  <w:r w:rsidRPr="004B51B0">
                    <w:rPr>
                      <w:rFonts w:ascii="Arial" w:hAnsi="Arial" w:cs="Arial"/>
                      <w:b/>
                      <w:sz w:val="18"/>
                      <w:szCs w:val="18"/>
                    </w:rPr>
                    <w:t xml:space="preserve">5-year </w:t>
                  </w:r>
                  <w:r w:rsidRPr="004B51B0">
                    <w:rPr>
                      <w:rFonts w:ascii="Arial" w:hAnsi="Arial" w:cs="Arial"/>
                      <w:b/>
                      <w:sz w:val="18"/>
                      <w:szCs w:val="18"/>
                    </w:rPr>
                    <w:br/>
                    <w:t>% Change</w:t>
                  </w:r>
                </w:p>
              </w:tc>
            </w:tr>
            <w:tr w:rsidR="004B51B0" w:rsidRPr="004B51B0" w:rsidTr="00BC7889">
              <w:tc>
                <w:tcPr>
                  <w:tcW w:w="2494"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Staff (driver miles + passenger miles)</w:t>
                  </w:r>
                </w:p>
                <w:p w:rsidR="004B51B0" w:rsidRPr="004B51B0" w:rsidRDefault="004B51B0" w:rsidP="004B51B0">
                  <w:pPr>
                    <w:pStyle w:val="NoSpacing"/>
                    <w:rPr>
                      <w:rFonts w:ascii="Arial" w:hAnsi="Arial" w:cs="Arial"/>
                      <w:sz w:val="18"/>
                      <w:szCs w:val="18"/>
                    </w:rPr>
                  </w:pPr>
                </w:p>
              </w:tc>
              <w:tc>
                <w:tcPr>
                  <w:tcW w:w="1480"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7,062,922</w:t>
                  </w:r>
                </w:p>
              </w:tc>
              <w:tc>
                <w:tcPr>
                  <w:tcW w:w="1017" w:type="dxa"/>
                  <w:shd w:val="clear" w:color="auto" w:fill="D9D9D9" w:themeFill="background1" w:themeFillShade="D9"/>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6,468,532</w:t>
                  </w:r>
                </w:p>
              </w:tc>
              <w:tc>
                <w:tcPr>
                  <w:tcW w:w="1017"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6,175,216</w:t>
                  </w:r>
                </w:p>
              </w:tc>
              <w:tc>
                <w:tcPr>
                  <w:tcW w:w="1017" w:type="dxa"/>
                  <w:shd w:val="clear" w:color="auto" w:fill="D9D9D9" w:themeFill="background1" w:themeFillShade="D9"/>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5,861,331</w:t>
                  </w:r>
                </w:p>
              </w:tc>
              <w:tc>
                <w:tcPr>
                  <w:tcW w:w="1017"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5,472,617</w:t>
                  </w:r>
                </w:p>
              </w:tc>
              <w:tc>
                <w:tcPr>
                  <w:tcW w:w="877" w:type="dxa"/>
                  <w:shd w:val="clear" w:color="auto" w:fill="D9D9D9" w:themeFill="background1" w:themeFillShade="D9"/>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-23%</w:t>
                  </w:r>
                </w:p>
              </w:tc>
            </w:tr>
            <w:tr w:rsidR="004B51B0" w:rsidRPr="004B51B0" w:rsidTr="00BC7889">
              <w:tc>
                <w:tcPr>
                  <w:tcW w:w="2494"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Staff, ex-NHS Highland (driver miles + passenger miles)</w:t>
                  </w:r>
                  <w:r w:rsidRPr="004B51B0">
                    <w:rPr>
                      <w:rFonts w:ascii="Arial" w:hAnsi="Arial" w:cs="Arial"/>
                      <w:sz w:val="18"/>
                      <w:szCs w:val="18"/>
                      <w:vertAlign w:val="superscript"/>
                    </w:rPr>
                    <w:t>1</w:t>
                  </w:r>
                </w:p>
                <w:p w:rsidR="004B51B0" w:rsidRPr="004B51B0" w:rsidRDefault="004B51B0" w:rsidP="004B51B0">
                  <w:pPr>
                    <w:pStyle w:val="NoSpacing"/>
                    <w:rPr>
                      <w:rFonts w:ascii="Arial" w:hAnsi="Arial" w:cs="Arial"/>
                      <w:sz w:val="18"/>
                      <w:szCs w:val="18"/>
                    </w:rPr>
                  </w:pPr>
                </w:p>
              </w:tc>
              <w:tc>
                <w:tcPr>
                  <w:tcW w:w="1480"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0</w:t>
                  </w:r>
                </w:p>
              </w:tc>
              <w:tc>
                <w:tcPr>
                  <w:tcW w:w="1017" w:type="dxa"/>
                  <w:shd w:val="clear" w:color="auto" w:fill="D9D9D9" w:themeFill="background1" w:themeFillShade="D9"/>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526,456</w:t>
                  </w:r>
                </w:p>
              </w:tc>
              <w:tc>
                <w:tcPr>
                  <w:tcW w:w="1017"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525,864</w:t>
                  </w:r>
                </w:p>
              </w:tc>
              <w:tc>
                <w:tcPr>
                  <w:tcW w:w="1017" w:type="dxa"/>
                  <w:shd w:val="clear" w:color="auto" w:fill="D9D9D9" w:themeFill="background1" w:themeFillShade="D9"/>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514,875</w:t>
                  </w:r>
                </w:p>
              </w:tc>
              <w:tc>
                <w:tcPr>
                  <w:tcW w:w="1017"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596,843</w:t>
                  </w:r>
                </w:p>
              </w:tc>
              <w:tc>
                <w:tcPr>
                  <w:tcW w:w="877" w:type="dxa"/>
                  <w:shd w:val="clear" w:color="auto" w:fill="D9D9D9" w:themeFill="background1" w:themeFillShade="D9"/>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+13%</w:t>
                  </w:r>
                </w:p>
              </w:tc>
            </w:tr>
            <w:tr w:rsidR="004B51B0" w:rsidRPr="004B51B0" w:rsidTr="00BC7889">
              <w:tc>
                <w:tcPr>
                  <w:tcW w:w="2494" w:type="dxa"/>
                </w:tcPr>
                <w:p w:rsidR="004B51B0" w:rsidRPr="004B51B0" w:rsidRDefault="004B51B0" w:rsidP="004B51B0">
                  <w:pPr>
                    <w:pStyle w:val="NoSpacing"/>
                    <w:rPr>
                      <w:rFonts w:ascii="Arial" w:hAnsi="Arial" w:cs="Arial"/>
                      <w:b/>
                      <w:sz w:val="18"/>
                      <w:szCs w:val="18"/>
                    </w:rPr>
                  </w:pPr>
                  <w:r w:rsidRPr="004B51B0">
                    <w:rPr>
                      <w:rFonts w:ascii="Arial" w:hAnsi="Arial" w:cs="Arial"/>
                      <w:b/>
                      <w:sz w:val="18"/>
                      <w:szCs w:val="18"/>
                    </w:rPr>
                    <w:t>Sub-totals</w:t>
                  </w:r>
                </w:p>
                <w:p w:rsidR="004B51B0" w:rsidRPr="004B51B0" w:rsidRDefault="004B51B0" w:rsidP="004B51B0">
                  <w:pPr>
                    <w:pStyle w:val="NoSpacing"/>
                    <w:rPr>
                      <w:rFonts w:ascii="Arial" w:hAnsi="Arial" w:cs="Arial"/>
                      <w:b/>
                      <w:sz w:val="18"/>
                      <w:szCs w:val="18"/>
                    </w:rPr>
                  </w:pPr>
                </w:p>
              </w:tc>
              <w:tc>
                <w:tcPr>
                  <w:tcW w:w="1480" w:type="dxa"/>
                </w:tcPr>
                <w:p w:rsidR="004B51B0" w:rsidRPr="004B51B0" w:rsidRDefault="004B51B0" w:rsidP="004B51B0">
                  <w:pPr>
                    <w:pStyle w:val="NoSpacing"/>
                    <w:rPr>
                      <w:rFonts w:ascii="Arial" w:hAnsi="Arial" w:cs="Arial"/>
                      <w:b/>
                      <w:sz w:val="18"/>
                      <w:szCs w:val="18"/>
                    </w:rPr>
                  </w:pPr>
                  <w:r w:rsidRPr="004B51B0">
                    <w:rPr>
                      <w:rFonts w:ascii="Arial" w:hAnsi="Arial" w:cs="Arial"/>
                      <w:b/>
                      <w:sz w:val="18"/>
                      <w:szCs w:val="18"/>
                    </w:rPr>
                    <w:t>7,062,922</w:t>
                  </w:r>
                </w:p>
              </w:tc>
              <w:tc>
                <w:tcPr>
                  <w:tcW w:w="1017" w:type="dxa"/>
                  <w:shd w:val="clear" w:color="auto" w:fill="D9D9D9" w:themeFill="background1" w:themeFillShade="D9"/>
                </w:tcPr>
                <w:p w:rsidR="004B51B0" w:rsidRPr="004B51B0" w:rsidRDefault="004B51B0" w:rsidP="004B51B0">
                  <w:pPr>
                    <w:pStyle w:val="NoSpacing"/>
                    <w:rPr>
                      <w:rFonts w:ascii="Arial" w:hAnsi="Arial" w:cs="Arial"/>
                      <w:b/>
                      <w:sz w:val="18"/>
                      <w:szCs w:val="18"/>
                    </w:rPr>
                  </w:pPr>
                  <w:r w:rsidRPr="004B51B0">
                    <w:rPr>
                      <w:rFonts w:ascii="Arial" w:hAnsi="Arial" w:cs="Arial"/>
                      <w:b/>
                      <w:sz w:val="18"/>
                      <w:szCs w:val="18"/>
                    </w:rPr>
                    <w:t>6,994,988</w:t>
                  </w:r>
                </w:p>
              </w:tc>
              <w:tc>
                <w:tcPr>
                  <w:tcW w:w="1017" w:type="dxa"/>
                </w:tcPr>
                <w:p w:rsidR="004B51B0" w:rsidRPr="004B51B0" w:rsidRDefault="004B51B0" w:rsidP="004B51B0">
                  <w:pPr>
                    <w:pStyle w:val="NoSpacing"/>
                    <w:rPr>
                      <w:rFonts w:ascii="Arial" w:hAnsi="Arial" w:cs="Arial"/>
                      <w:b/>
                      <w:sz w:val="18"/>
                      <w:szCs w:val="18"/>
                    </w:rPr>
                  </w:pPr>
                  <w:r w:rsidRPr="004B51B0">
                    <w:rPr>
                      <w:rFonts w:ascii="Arial" w:hAnsi="Arial" w:cs="Arial"/>
                      <w:b/>
                      <w:sz w:val="18"/>
                      <w:szCs w:val="18"/>
                    </w:rPr>
                    <w:t>6,701,080</w:t>
                  </w:r>
                </w:p>
              </w:tc>
              <w:tc>
                <w:tcPr>
                  <w:tcW w:w="1017" w:type="dxa"/>
                  <w:shd w:val="clear" w:color="auto" w:fill="D9D9D9" w:themeFill="background1" w:themeFillShade="D9"/>
                </w:tcPr>
                <w:p w:rsidR="004B51B0" w:rsidRPr="004B51B0" w:rsidRDefault="004B51B0" w:rsidP="004B51B0">
                  <w:pPr>
                    <w:pStyle w:val="NoSpacing"/>
                    <w:rPr>
                      <w:rFonts w:ascii="Arial" w:hAnsi="Arial" w:cs="Arial"/>
                      <w:b/>
                      <w:sz w:val="18"/>
                      <w:szCs w:val="18"/>
                    </w:rPr>
                  </w:pPr>
                  <w:r w:rsidRPr="004B51B0">
                    <w:rPr>
                      <w:rFonts w:ascii="Arial" w:hAnsi="Arial" w:cs="Arial"/>
                      <w:b/>
                      <w:sz w:val="18"/>
                      <w:szCs w:val="18"/>
                    </w:rPr>
                    <w:t>6,376,206</w:t>
                  </w:r>
                </w:p>
              </w:tc>
              <w:tc>
                <w:tcPr>
                  <w:tcW w:w="1017" w:type="dxa"/>
                </w:tcPr>
                <w:p w:rsidR="004B51B0" w:rsidRPr="004B51B0" w:rsidRDefault="004B51B0" w:rsidP="004B51B0">
                  <w:pPr>
                    <w:pStyle w:val="NoSpacing"/>
                    <w:rPr>
                      <w:rFonts w:ascii="Arial" w:hAnsi="Arial" w:cs="Arial"/>
                      <w:b/>
                      <w:sz w:val="18"/>
                      <w:szCs w:val="18"/>
                    </w:rPr>
                  </w:pPr>
                  <w:r w:rsidRPr="004B51B0">
                    <w:rPr>
                      <w:rFonts w:ascii="Arial" w:hAnsi="Arial" w:cs="Arial"/>
                      <w:b/>
                      <w:sz w:val="18"/>
                      <w:szCs w:val="18"/>
                    </w:rPr>
                    <w:t>6,069,460</w:t>
                  </w:r>
                </w:p>
              </w:tc>
              <w:tc>
                <w:tcPr>
                  <w:tcW w:w="877" w:type="dxa"/>
                  <w:shd w:val="clear" w:color="auto" w:fill="D9D9D9" w:themeFill="background1" w:themeFillShade="D9"/>
                </w:tcPr>
                <w:p w:rsidR="004B51B0" w:rsidRPr="004B51B0" w:rsidRDefault="004B51B0" w:rsidP="004B51B0">
                  <w:pPr>
                    <w:pStyle w:val="NoSpacing"/>
                    <w:rPr>
                      <w:rFonts w:ascii="Arial" w:hAnsi="Arial" w:cs="Arial"/>
                      <w:b/>
                      <w:sz w:val="18"/>
                      <w:szCs w:val="18"/>
                    </w:rPr>
                  </w:pPr>
                  <w:r w:rsidRPr="004B51B0">
                    <w:rPr>
                      <w:rFonts w:ascii="Arial" w:hAnsi="Arial" w:cs="Arial"/>
                      <w:b/>
                      <w:sz w:val="18"/>
                      <w:szCs w:val="18"/>
                    </w:rPr>
                    <w:t>-14%</w:t>
                  </w:r>
                </w:p>
              </w:tc>
            </w:tr>
            <w:tr w:rsidR="004B51B0" w:rsidRPr="004B51B0" w:rsidTr="00BC7889">
              <w:tc>
                <w:tcPr>
                  <w:tcW w:w="2494"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Members (driver miles)</w:t>
                  </w:r>
                </w:p>
                <w:p w:rsidR="004B51B0" w:rsidRPr="004B51B0" w:rsidRDefault="004B51B0" w:rsidP="004B51B0">
                  <w:pPr>
                    <w:pStyle w:val="NoSpacing"/>
                    <w:rPr>
                      <w:rFonts w:ascii="Arial" w:hAnsi="Arial" w:cs="Arial"/>
                      <w:sz w:val="18"/>
                      <w:szCs w:val="18"/>
                    </w:rPr>
                  </w:pPr>
                </w:p>
              </w:tc>
              <w:tc>
                <w:tcPr>
                  <w:tcW w:w="1480"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417,965</w:t>
                  </w:r>
                </w:p>
              </w:tc>
              <w:tc>
                <w:tcPr>
                  <w:tcW w:w="1017" w:type="dxa"/>
                  <w:shd w:val="clear" w:color="auto" w:fill="D9D9D9" w:themeFill="background1" w:themeFillShade="D9"/>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416,878</w:t>
                  </w:r>
                </w:p>
              </w:tc>
              <w:tc>
                <w:tcPr>
                  <w:tcW w:w="1017"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378,488</w:t>
                  </w:r>
                </w:p>
              </w:tc>
              <w:tc>
                <w:tcPr>
                  <w:tcW w:w="1017" w:type="dxa"/>
                  <w:shd w:val="clear" w:color="auto" w:fill="D9D9D9" w:themeFill="background1" w:themeFillShade="D9"/>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412,150</w:t>
                  </w:r>
                </w:p>
              </w:tc>
              <w:tc>
                <w:tcPr>
                  <w:tcW w:w="1017"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423,841</w:t>
                  </w:r>
                </w:p>
              </w:tc>
              <w:tc>
                <w:tcPr>
                  <w:tcW w:w="877" w:type="dxa"/>
                  <w:shd w:val="clear" w:color="auto" w:fill="D9D9D9" w:themeFill="background1" w:themeFillShade="D9"/>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+1%</w:t>
                  </w:r>
                </w:p>
              </w:tc>
            </w:tr>
            <w:tr w:rsidR="004B51B0" w:rsidRPr="004B51B0" w:rsidTr="00BC7889">
              <w:tc>
                <w:tcPr>
                  <w:tcW w:w="2494" w:type="dxa"/>
                </w:tcPr>
                <w:p w:rsidR="004B51B0" w:rsidRPr="004B51B0" w:rsidRDefault="004B51B0" w:rsidP="004B51B0">
                  <w:pPr>
                    <w:pStyle w:val="NoSpacing"/>
                    <w:rPr>
                      <w:rFonts w:ascii="Arial" w:hAnsi="Arial" w:cs="Arial"/>
                      <w:b/>
                      <w:sz w:val="18"/>
                      <w:szCs w:val="18"/>
                    </w:rPr>
                  </w:pPr>
                  <w:r w:rsidRPr="004B51B0">
                    <w:rPr>
                      <w:rFonts w:ascii="Arial" w:hAnsi="Arial" w:cs="Arial"/>
                      <w:b/>
                      <w:sz w:val="18"/>
                      <w:szCs w:val="18"/>
                    </w:rPr>
                    <w:t>Total Driver &amp; Passenger Miles</w:t>
                  </w:r>
                </w:p>
                <w:p w:rsidR="004B51B0" w:rsidRPr="004B51B0" w:rsidRDefault="004B51B0" w:rsidP="004B51B0">
                  <w:pPr>
                    <w:pStyle w:val="NoSpacing"/>
                    <w:rPr>
                      <w:rFonts w:ascii="Arial" w:hAnsi="Arial" w:cs="Arial"/>
                      <w:b/>
                      <w:sz w:val="18"/>
                      <w:szCs w:val="18"/>
                    </w:rPr>
                  </w:pPr>
                </w:p>
              </w:tc>
              <w:tc>
                <w:tcPr>
                  <w:tcW w:w="1480" w:type="dxa"/>
                </w:tcPr>
                <w:p w:rsidR="004B51B0" w:rsidRPr="004B51B0" w:rsidRDefault="004B51B0" w:rsidP="004B51B0">
                  <w:pPr>
                    <w:pStyle w:val="NoSpacing"/>
                    <w:rPr>
                      <w:rFonts w:ascii="Arial" w:hAnsi="Arial" w:cs="Arial"/>
                      <w:b/>
                      <w:sz w:val="18"/>
                      <w:szCs w:val="18"/>
                    </w:rPr>
                  </w:pPr>
                  <w:r w:rsidRPr="004B51B0">
                    <w:rPr>
                      <w:rFonts w:ascii="Arial" w:hAnsi="Arial" w:cs="Arial"/>
                      <w:b/>
                      <w:sz w:val="18"/>
                      <w:szCs w:val="18"/>
                    </w:rPr>
                    <w:t>7,480,887</w:t>
                  </w:r>
                </w:p>
              </w:tc>
              <w:tc>
                <w:tcPr>
                  <w:tcW w:w="1017" w:type="dxa"/>
                  <w:shd w:val="clear" w:color="auto" w:fill="D9D9D9" w:themeFill="background1" w:themeFillShade="D9"/>
                </w:tcPr>
                <w:p w:rsidR="004B51B0" w:rsidRPr="004B51B0" w:rsidRDefault="004B51B0" w:rsidP="004B51B0">
                  <w:pPr>
                    <w:pStyle w:val="NoSpacing"/>
                    <w:rPr>
                      <w:rFonts w:ascii="Arial" w:hAnsi="Arial" w:cs="Arial"/>
                      <w:b/>
                      <w:sz w:val="18"/>
                      <w:szCs w:val="18"/>
                    </w:rPr>
                  </w:pPr>
                  <w:r w:rsidRPr="004B51B0">
                    <w:rPr>
                      <w:rFonts w:ascii="Arial" w:hAnsi="Arial" w:cs="Arial"/>
                      <w:b/>
                      <w:sz w:val="18"/>
                      <w:szCs w:val="18"/>
                    </w:rPr>
                    <w:t>7,411,866</w:t>
                  </w:r>
                </w:p>
              </w:tc>
              <w:tc>
                <w:tcPr>
                  <w:tcW w:w="1017" w:type="dxa"/>
                </w:tcPr>
                <w:p w:rsidR="004B51B0" w:rsidRPr="004B51B0" w:rsidRDefault="004B51B0" w:rsidP="004B51B0">
                  <w:pPr>
                    <w:pStyle w:val="NoSpacing"/>
                    <w:rPr>
                      <w:rFonts w:ascii="Arial" w:hAnsi="Arial" w:cs="Arial"/>
                      <w:b/>
                      <w:sz w:val="18"/>
                      <w:szCs w:val="18"/>
                    </w:rPr>
                  </w:pPr>
                  <w:r w:rsidRPr="004B51B0">
                    <w:rPr>
                      <w:rFonts w:ascii="Arial" w:hAnsi="Arial" w:cs="Arial"/>
                      <w:b/>
                      <w:sz w:val="18"/>
                      <w:szCs w:val="18"/>
                    </w:rPr>
                    <w:t>7,079,568</w:t>
                  </w:r>
                </w:p>
              </w:tc>
              <w:tc>
                <w:tcPr>
                  <w:tcW w:w="1017" w:type="dxa"/>
                  <w:shd w:val="clear" w:color="auto" w:fill="D9D9D9" w:themeFill="background1" w:themeFillShade="D9"/>
                </w:tcPr>
                <w:p w:rsidR="004B51B0" w:rsidRPr="004B51B0" w:rsidRDefault="004B51B0" w:rsidP="004B51B0">
                  <w:pPr>
                    <w:pStyle w:val="NoSpacing"/>
                    <w:rPr>
                      <w:rFonts w:ascii="Arial" w:hAnsi="Arial" w:cs="Arial"/>
                      <w:b/>
                      <w:sz w:val="18"/>
                      <w:szCs w:val="18"/>
                    </w:rPr>
                  </w:pPr>
                  <w:r w:rsidRPr="004B51B0">
                    <w:rPr>
                      <w:rFonts w:ascii="Arial" w:hAnsi="Arial" w:cs="Arial"/>
                      <w:b/>
                      <w:sz w:val="18"/>
                      <w:szCs w:val="18"/>
                    </w:rPr>
                    <w:t>6,788,356</w:t>
                  </w:r>
                </w:p>
              </w:tc>
              <w:tc>
                <w:tcPr>
                  <w:tcW w:w="1017" w:type="dxa"/>
                </w:tcPr>
                <w:p w:rsidR="004B51B0" w:rsidRPr="004B51B0" w:rsidRDefault="004B51B0" w:rsidP="004B51B0">
                  <w:pPr>
                    <w:pStyle w:val="NoSpacing"/>
                    <w:rPr>
                      <w:rFonts w:ascii="Arial" w:hAnsi="Arial" w:cs="Arial"/>
                      <w:b/>
                      <w:sz w:val="18"/>
                      <w:szCs w:val="18"/>
                    </w:rPr>
                  </w:pPr>
                  <w:r w:rsidRPr="004B51B0">
                    <w:rPr>
                      <w:rFonts w:ascii="Arial" w:hAnsi="Arial" w:cs="Arial"/>
                      <w:b/>
                      <w:sz w:val="18"/>
                      <w:szCs w:val="18"/>
                    </w:rPr>
                    <w:t>6,493,301</w:t>
                  </w:r>
                </w:p>
              </w:tc>
              <w:tc>
                <w:tcPr>
                  <w:tcW w:w="877" w:type="dxa"/>
                  <w:shd w:val="clear" w:color="auto" w:fill="D9D9D9" w:themeFill="background1" w:themeFillShade="D9"/>
                </w:tcPr>
                <w:p w:rsidR="004B51B0" w:rsidRPr="004B51B0" w:rsidRDefault="004B51B0" w:rsidP="004B51B0">
                  <w:pPr>
                    <w:pStyle w:val="NoSpacing"/>
                    <w:rPr>
                      <w:rFonts w:ascii="Arial" w:hAnsi="Arial" w:cs="Arial"/>
                      <w:b/>
                      <w:sz w:val="18"/>
                      <w:szCs w:val="18"/>
                    </w:rPr>
                  </w:pPr>
                  <w:r w:rsidRPr="004B51B0">
                    <w:rPr>
                      <w:rFonts w:ascii="Arial" w:hAnsi="Arial" w:cs="Arial"/>
                      <w:b/>
                      <w:sz w:val="18"/>
                      <w:szCs w:val="18"/>
                    </w:rPr>
                    <w:t>-13%</w:t>
                  </w:r>
                </w:p>
              </w:tc>
            </w:tr>
            <w:tr w:rsidR="004B51B0" w:rsidRPr="004B51B0" w:rsidTr="00BC7889">
              <w:tc>
                <w:tcPr>
                  <w:tcW w:w="2494"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Staff (passenger miles)</w:t>
                  </w:r>
                  <w:r w:rsidRPr="004B51B0">
                    <w:rPr>
                      <w:rFonts w:ascii="Arial" w:hAnsi="Arial" w:cs="Arial"/>
                      <w:sz w:val="18"/>
                      <w:szCs w:val="18"/>
                      <w:vertAlign w:val="superscript"/>
                    </w:rPr>
                    <w:t>2</w:t>
                  </w:r>
                </w:p>
                <w:p w:rsidR="004B51B0" w:rsidRPr="004B51B0" w:rsidRDefault="004B51B0" w:rsidP="004B51B0">
                  <w:pPr>
                    <w:pStyle w:val="NoSpacing"/>
                    <w:rPr>
                      <w:rFonts w:ascii="Arial" w:hAnsi="Arial" w:cs="Arial"/>
                      <w:sz w:val="18"/>
                      <w:szCs w:val="18"/>
                    </w:rPr>
                  </w:pPr>
                </w:p>
              </w:tc>
              <w:tc>
                <w:tcPr>
                  <w:tcW w:w="1480"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 xml:space="preserve"> 695,709 </w:t>
                  </w:r>
                </w:p>
              </w:tc>
              <w:tc>
                <w:tcPr>
                  <w:tcW w:w="1017" w:type="dxa"/>
                  <w:shd w:val="clear" w:color="auto" w:fill="D9D9D9" w:themeFill="background1" w:themeFillShade="D9"/>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 xml:space="preserve"> 575,183 </w:t>
                  </w:r>
                </w:p>
              </w:tc>
              <w:tc>
                <w:tcPr>
                  <w:tcW w:w="1017"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 xml:space="preserve"> 519,278 </w:t>
                  </w:r>
                </w:p>
              </w:tc>
              <w:tc>
                <w:tcPr>
                  <w:tcW w:w="1017" w:type="dxa"/>
                  <w:shd w:val="clear" w:color="auto" w:fill="D9D9D9" w:themeFill="background1" w:themeFillShade="D9"/>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 xml:space="preserve"> 491,777 </w:t>
                  </w:r>
                </w:p>
              </w:tc>
              <w:tc>
                <w:tcPr>
                  <w:tcW w:w="1017"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470,471</w:t>
                  </w:r>
                </w:p>
              </w:tc>
              <w:tc>
                <w:tcPr>
                  <w:tcW w:w="877" w:type="dxa"/>
                  <w:shd w:val="clear" w:color="auto" w:fill="D9D9D9" w:themeFill="background1" w:themeFillShade="D9"/>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-32%</w:t>
                  </w:r>
                </w:p>
              </w:tc>
            </w:tr>
            <w:tr w:rsidR="004B51B0" w:rsidRPr="004B51B0" w:rsidTr="00BC7889">
              <w:tc>
                <w:tcPr>
                  <w:tcW w:w="2494"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Staff, ex-NHS Highland (passenger miles)</w:t>
                  </w:r>
                </w:p>
                <w:p w:rsidR="004B51B0" w:rsidRPr="004B51B0" w:rsidRDefault="004B51B0" w:rsidP="004B51B0">
                  <w:pPr>
                    <w:pStyle w:val="NoSpacing"/>
                    <w:rPr>
                      <w:rFonts w:ascii="Arial" w:hAnsi="Arial" w:cs="Arial"/>
                      <w:sz w:val="18"/>
                      <w:szCs w:val="18"/>
                    </w:rPr>
                  </w:pPr>
                </w:p>
              </w:tc>
              <w:tc>
                <w:tcPr>
                  <w:tcW w:w="1480"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0</w:t>
                  </w:r>
                </w:p>
              </w:tc>
              <w:tc>
                <w:tcPr>
                  <w:tcW w:w="1017" w:type="dxa"/>
                  <w:shd w:val="clear" w:color="auto" w:fill="D9D9D9" w:themeFill="background1" w:themeFillShade="D9"/>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9,616</w:t>
                  </w:r>
                </w:p>
              </w:tc>
              <w:tc>
                <w:tcPr>
                  <w:tcW w:w="1017"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23,482</w:t>
                  </w:r>
                </w:p>
              </w:tc>
              <w:tc>
                <w:tcPr>
                  <w:tcW w:w="1017" w:type="dxa"/>
                  <w:shd w:val="clear" w:color="auto" w:fill="D9D9D9" w:themeFill="background1" w:themeFillShade="D9"/>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25,789</w:t>
                  </w:r>
                </w:p>
              </w:tc>
              <w:tc>
                <w:tcPr>
                  <w:tcW w:w="1017"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24,419</w:t>
                  </w:r>
                </w:p>
              </w:tc>
              <w:tc>
                <w:tcPr>
                  <w:tcW w:w="877" w:type="dxa"/>
                  <w:shd w:val="clear" w:color="auto" w:fill="D9D9D9" w:themeFill="background1" w:themeFillShade="D9"/>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168%</w:t>
                  </w:r>
                </w:p>
              </w:tc>
            </w:tr>
            <w:tr w:rsidR="004B51B0" w:rsidRPr="004B51B0" w:rsidTr="00BC7889">
              <w:tc>
                <w:tcPr>
                  <w:tcW w:w="2494" w:type="dxa"/>
                </w:tcPr>
                <w:p w:rsidR="004B51B0" w:rsidRPr="004B51B0" w:rsidRDefault="004B51B0" w:rsidP="004B51B0">
                  <w:pPr>
                    <w:pStyle w:val="NoSpacing"/>
                    <w:rPr>
                      <w:rFonts w:ascii="Arial" w:hAnsi="Arial" w:cs="Arial"/>
                      <w:b/>
                      <w:sz w:val="18"/>
                      <w:szCs w:val="18"/>
                    </w:rPr>
                  </w:pPr>
                  <w:r w:rsidRPr="004B51B0">
                    <w:rPr>
                      <w:rFonts w:ascii="Arial" w:hAnsi="Arial" w:cs="Arial"/>
                      <w:b/>
                      <w:sz w:val="18"/>
                      <w:szCs w:val="18"/>
                    </w:rPr>
                    <w:t>Sub-totals</w:t>
                  </w:r>
                </w:p>
                <w:p w:rsidR="004B51B0" w:rsidRPr="004B51B0" w:rsidRDefault="004B51B0" w:rsidP="004B51B0">
                  <w:pPr>
                    <w:pStyle w:val="NoSpacing"/>
                    <w:rPr>
                      <w:rFonts w:ascii="Arial" w:hAnsi="Arial" w:cs="Arial"/>
                      <w:b/>
                      <w:sz w:val="18"/>
                      <w:szCs w:val="18"/>
                    </w:rPr>
                  </w:pPr>
                </w:p>
              </w:tc>
              <w:tc>
                <w:tcPr>
                  <w:tcW w:w="1480" w:type="dxa"/>
                </w:tcPr>
                <w:p w:rsidR="004B51B0" w:rsidRPr="004B51B0" w:rsidRDefault="004B51B0" w:rsidP="004B51B0">
                  <w:pPr>
                    <w:pStyle w:val="NoSpacing"/>
                    <w:rPr>
                      <w:rFonts w:ascii="Arial" w:hAnsi="Arial" w:cs="Arial"/>
                      <w:b/>
                      <w:sz w:val="18"/>
                      <w:szCs w:val="18"/>
                    </w:rPr>
                  </w:pPr>
                  <w:r w:rsidRPr="004B51B0">
                    <w:rPr>
                      <w:rFonts w:ascii="Arial" w:hAnsi="Arial" w:cs="Arial"/>
                      <w:b/>
                      <w:sz w:val="18"/>
                      <w:szCs w:val="18"/>
                    </w:rPr>
                    <w:t xml:space="preserve"> 695,709 </w:t>
                  </w:r>
                </w:p>
              </w:tc>
              <w:tc>
                <w:tcPr>
                  <w:tcW w:w="1017" w:type="dxa"/>
                  <w:shd w:val="clear" w:color="auto" w:fill="D9D9D9" w:themeFill="background1" w:themeFillShade="D9"/>
                </w:tcPr>
                <w:p w:rsidR="004B51B0" w:rsidRPr="004B51B0" w:rsidRDefault="004B51B0" w:rsidP="004B51B0">
                  <w:pPr>
                    <w:pStyle w:val="NoSpacing"/>
                    <w:rPr>
                      <w:rFonts w:ascii="Arial" w:hAnsi="Arial" w:cs="Arial"/>
                      <w:b/>
                      <w:sz w:val="18"/>
                      <w:szCs w:val="18"/>
                    </w:rPr>
                  </w:pPr>
                  <w:r w:rsidRPr="004B51B0">
                    <w:rPr>
                      <w:rFonts w:ascii="Arial" w:hAnsi="Arial" w:cs="Arial"/>
                      <w:b/>
                      <w:sz w:val="18"/>
                      <w:szCs w:val="18"/>
                    </w:rPr>
                    <w:t>584,799</w:t>
                  </w:r>
                </w:p>
              </w:tc>
              <w:tc>
                <w:tcPr>
                  <w:tcW w:w="1017" w:type="dxa"/>
                </w:tcPr>
                <w:p w:rsidR="004B51B0" w:rsidRPr="004B51B0" w:rsidRDefault="004B51B0" w:rsidP="004B51B0">
                  <w:pPr>
                    <w:pStyle w:val="NoSpacing"/>
                    <w:rPr>
                      <w:rFonts w:ascii="Arial" w:hAnsi="Arial" w:cs="Arial"/>
                      <w:b/>
                      <w:sz w:val="18"/>
                      <w:szCs w:val="18"/>
                    </w:rPr>
                  </w:pPr>
                  <w:r w:rsidRPr="004B51B0">
                    <w:rPr>
                      <w:rFonts w:ascii="Arial" w:hAnsi="Arial" w:cs="Arial"/>
                      <w:b/>
                      <w:sz w:val="18"/>
                      <w:szCs w:val="18"/>
                    </w:rPr>
                    <w:t>542,760</w:t>
                  </w:r>
                </w:p>
              </w:tc>
              <w:tc>
                <w:tcPr>
                  <w:tcW w:w="1017" w:type="dxa"/>
                  <w:shd w:val="clear" w:color="auto" w:fill="D9D9D9" w:themeFill="background1" w:themeFillShade="D9"/>
                </w:tcPr>
                <w:p w:rsidR="004B51B0" w:rsidRPr="004B51B0" w:rsidRDefault="004B51B0" w:rsidP="004B51B0">
                  <w:pPr>
                    <w:pStyle w:val="NoSpacing"/>
                    <w:rPr>
                      <w:rFonts w:ascii="Arial" w:hAnsi="Arial" w:cs="Arial"/>
                      <w:b/>
                      <w:sz w:val="18"/>
                      <w:szCs w:val="18"/>
                    </w:rPr>
                  </w:pPr>
                  <w:r w:rsidRPr="004B51B0">
                    <w:rPr>
                      <w:rFonts w:ascii="Arial" w:hAnsi="Arial" w:cs="Arial"/>
                      <w:b/>
                      <w:sz w:val="18"/>
                      <w:szCs w:val="18"/>
                    </w:rPr>
                    <w:t>517,566</w:t>
                  </w:r>
                </w:p>
              </w:tc>
              <w:tc>
                <w:tcPr>
                  <w:tcW w:w="1017" w:type="dxa"/>
                </w:tcPr>
                <w:p w:rsidR="004B51B0" w:rsidRPr="004B51B0" w:rsidRDefault="004B51B0" w:rsidP="004B51B0">
                  <w:pPr>
                    <w:pStyle w:val="NoSpacing"/>
                    <w:rPr>
                      <w:rFonts w:ascii="Arial" w:hAnsi="Arial" w:cs="Arial"/>
                      <w:b/>
                      <w:sz w:val="18"/>
                      <w:szCs w:val="18"/>
                    </w:rPr>
                  </w:pPr>
                  <w:r w:rsidRPr="004B51B0">
                    <w:rPr>
                      <w:rFonts w:ascii="Arial" w:hAnsi="Arial" w:cs="Arial"/>
                      <w:b/>
                      <w:sz w:val="18"/>
                      <w:szCs w:val="18"/>
                    </w:rPr>
                    <w:t>494,890</w:t>
                  </w:r>
                </w:p>
              </w:tc>
              <w:tc>
                <w:tcPr>
                  <w:tcW w:w="877" w:type="dxa"/>
                  <w:shd w:val="clear" w:color="auto" w:fill="D9D9D9" w:themeFill="background1" w:themeFillShade="D9"/>
                </w:tcPr>
                <w:p w:rsidR="004B51B0" w:rsidRPr="004B51B0" w:rsidRDefault="004B51B0" w:rsidP="004B51B0">
                  <w:pPr>
                    <w:pStyle w:val="NoSpacing"/>
                    <w:rPr>
                      <w:rFonts w:ascii="Arial" w:hAnsi="Arial" w:cs="Arial"/>
                      <w:b/>
                      <w:sz w:val="18"/>
                      <w:szCs w:val="18"/>
                    </w:rPr>
                  </w:pPr>
                  <w:r w:rsidRPr="004B51B0">
                    <w:rPr>
                      <w:rFonts w:ascii="Arial" w:hAnsi="Arial" w:cs="Arial"/>
                      <w:b/>
                      <w:sz w:val="18"/>
                      <w:szCs w:val="18"/>
                    </w:rPr>
                    <w:t>-29%</w:t>
                  </w:r>
                </w:p>
              </w:tc>
            </w:tr>
            <w:tr w:rsidR="004B51B0" w:rsidRPr="004B51B0" w:rsidTr="00BC7889">
              <w:tc>
                <w:tcPr>
                  <w:tcW w:w="2494"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Members (passenger miles)</w:t>
                  </w:r>
                </w:p>
                <w:p w:rsidR="004B51B0" w:rsidRPr="004B51B0" w:rsidRDefault="004B51B0" w:rsidP="004B51B0">
                  <w:pPr>
                    <w:pStyle w:val="NoSpacing"/>
                    <w:rPr>
                      <w:rFonts w:ascii="Arial" w:hAnsi="Arial" w:cs="Arial"/>
                      <w:sz w:val="18"/>
                      <w:szCs w:val="18"/>
                    </w:rPr>
                  </w:pPr>
                </w:p>
              </w:tc>
              <w:tc>
                <w:tcPr>
                  <w:tcW w:w="1480"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 xml:space="preserve"> 13,299 </w:t>
                  </w:r>
                </w:p>
              </w:tc>
              <w:tc>
                <w:tcPr>
                  <w:tcW w:w="1017" w:type="dxa"/>
                  <w:shd w:val="clear" w:color="auto" w:fill="D9D9D9" w:themeFill="background1" w:themeFillShade="D9"/>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 xml:space="preserve"> 12,805 </w:t>
                  </w:r>
                </w:p>
              </w:tc>
              <w:tc>
                <w:tcPr>
                  <w:tcW w:w="1017"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 xml:space="preserve"> 12,284 </w:t>
                  </w:r>
                </w:p>
              </w:tc>
              <w:tc>
                <w:tcPr>
                  <w:tcW w:w="1017" w:type="dxa"/>
                  <w:shd w:val="clear" w:color="auto" w:fill="D9D9D9" w:themeFill="background1" w:themeFillShade="D9"/>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 xml:space="preserve"> 15,781 </w:t>
                  </w:r>
                </w:p>
              </w:tc>
              <w:tc>
                <w:tcPr>
                  <w:tcW w:w="1017"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0</w:t>
                  </w:r>
                </w:p>
              </w:tc>
              <w:tc>
                <w:tcPr>
                  <w:tcW w:w="877" w:type="dxa"/>
                  <w:shd w:val="clear" w:color="auto" w:fill="D9D9D9" w:themeFill="background1" w:themeFillShade="D9"/>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-100%</w:t>
                  </w:r>
                </w:p>
              </w:tc>
            </w:tr>
            <w:tr w:rsidR="004B51B0" w:rsidRPr="004B51B0" w:rsidTr="00BC7889">
              <w:tc>
                <w:tcPr>
                  <w:tcW w:w="2494" w:type="dxa"/>
                </w:tcPr>
                <w:p w:rsidR="004B51B0" w:rsidRPr="004B51B0" w:rsidRDefault="004B51B0" w:rsidP="004B51B0">
                  <w:pPr>
                    <w:pStyle w:val="NoSpacing"/>
                    <w:rPr>
                      <w:rFonts w:ascii="Arial" w:hAnsi="Arial" w:cs="Arial"/>
                      <w:b/>
                      <w:sz w:val="18"/>
                      <w:szCs w:val="18"/>
                    </w:rPr>
                  </w:pPr>
                  <w:r w:rsidRPr="004B51B0">
                    <w:rPr>
                      <w:rFonts w:ascii="Arial" w:hAnsi="Arial" w:cs="Arial"/>
                      <w:b/>
                      <w:sz w:val="18"/>
                      <w:szCs w:val="18"/>
                    </w:rPr>
                    <w:t>Total Passenger Miles</w:t>
                  </w:r>
                </w:p>
                <w:p w:rsidR="004B51B0" w:rsidRPr="004B51B0" w:rsidRDefault="004B51B0" w:rsidP="004B51B0">
                  <w:pPr>
                    <w:pStyle w:val="NoSpacing"/>
                    <w:rPr>
                      <w:rFonts w:ascii="Arial" w:hAnsi="Arial" w:cs="Arial"/>
                      <w:b/>
                      <w:sz w:val="18"/>
                      <w:szCs w:val="18"/>
                    </w:rPr>
                  </w:pPr>
                </w:p>
              </w:tc>
              <w:tc>
                <w:tcPr>
                  <w:tcW w:w="1480" w:type="dxa"/>
                </w:tcPr>
                <w:p w:rsidR="004B51B0" w:rsidRPr="004B51B0" w:rsidRDefault="004B51B0" w:rsidP="004B51B0">
                  <w:pPr>
                    <w:pStyle w:val="NoSpacing"/>
                    <w:rPr>
                      <w:rFonts w:ascii="Arial" w:hAnsi="Arial" w:cs="Arial"/>
                      <w:b/>
                      <w:sz w:val="18"/>
                      <w:szCs w:val="18"/>
                    </w:rPr>
                  </w:pPr>
                  <w:r w:rsidRPr="004B51B0">
                    <w:rPr>
                      <w:rFonts w:ascii="Arial" w:hAnsi="Arial" w:cs="Arial"/>
                      <w:b/>
                      <w:sz w:val="18"/>
                      <w:szCs w:val="18"/>
                    </w:rPr>
                    <w:t>709,008</w:t>
                  </w:r>
                </w:p>
              </w:tc>
              <w:tc>
                <w:tcPr>
                  <w:tcW w:w="1017" w:type="dxa"/>
                  <w:shd w:val="clear" w:color="auto" w:fill="D9D9D9" w:themeFill="background1" w:themeFillShade="D9"/>
                </w:tcPr>
                <w:p w:rsidR="004B51B0" w:rsidRPr="004B51B0" w:rsidRDefault="004B51B0" w:rsidP="004B51B0">
                  <w:pPr>
                    <w:pStyle w:val="NoSpacing"/>
                    <w:rPr>
                      <w:rFonts w:ascii="Arial" w:hAnsi="Arial" w:cs="Arial"/>
                      <w:b/>
                      <w:sz w:val="18"/>
                      <w:szCs w:val="18"/>
                    </w:rPr>
                  </w:pPr>
                  <w:r w:rsidRPr="004B51B0">
                    <w:rPr>
                      <w:rFonts w:ascii="Arial" w:hAnsi="Arial" w:cs="Arial"/>
                      <w:b/>
                      <w:sz w:val="18"/>
                      <w:szCs w:val="18"/>
                    </w:rPr>
                    <w:t>597,604</w:t>
                  </w:r>
                </w:p>
              </w:tc>
              <w:tc>
                <w:tcPr>
                  <w:tcW w:w="1017" w:type="dxa"/>
                </w:tcPr>
                <w:p w:rsidR="004B51B0" w:rsidRPr="004B51B0" w:rsidRDefault="004B51B0" w:rsidP="004B51B0">
                  <w:pPr>
                    <w:pStyle w:val="NoSpacing"/>
                    <w:rPr>
                      <w:rFonts w:ascii="Arial" w:hAnsi="Arial" w:cs="Arial"/>
                      <w:b/>
                      <w:sz w:val="18"/>
                      <w:szCs w:val="18"/>
                    </w:rPr>
                  </w:pPr>
                  <w:r w:rsidRPr="004B51B0">
                    <w:rPr>
                      <w:rFonts w:ascii="Arial" w:hAnsi="Arial" w:cs="Arial"/>
                      <w:b/>
                      <w:sz w:val="18"/>
                      <w:szCs w:val="18"/>
                    </w:rPr>
                    <w:t>555,044</w:t>
                  </w:r>
                </w:p>
              </w:tc>
              <w:tc>
                <w:tcPr>
                  <w:tcW w:w="1017" w:type="dxa"/>
                  <w:shd w:val="clear" w:color="auto" w:fill="D9D9D9" w:themeFill="background1" w:themeFillShade="D9"/>
                </w:tcPr>
                <w:p w:rsidR="004B51B0" w:rsidRPr="004B51B0" w:rsidRDefault="004B51B0" w:rsidP="004B51B0">
                  <w:pPr>
                    <w:pStyle w:val="NoSpacing"/>
                    <w:rPr>
                      <w:rFonts w:ascii="Arial" w:hAnsi="Arial" w:cs="Arial"/>
                      <w:b/>
                      <w:sz w:val="18"/>
                      <w:szCs w:val="18"/>
                    </w:rPr>
                  </w:pPr>
                  <w:r w:rsidRPr="004B51B0">
                    <w:rPr>
                      <w:rFonts w:ascii="Arial" w:hAnsi="Arial" w:cs="Arial"/>
                      <w:b/>
                      <w:sz w:val="18"/>
                      <w:szCs w:val="18"/>
                    </w:rPr>
                    <w:t>533,347</w:t>
                  </w:r>
                </w:p>
              </w:tc>
              <w:tc>
                <w:tcPr>
                  <w:tcW w:w="1017" w:type="dxa"/>
                </w:tcPr>
                <w:p w:rsidR="004B51B0" w:rsidRPr="004B51B0" w:rsidRDefault="004B51B0" w:rsidP="004B51B0">
                  <w:pPr>
                    <w:pStyle w:val="NoSpacing"/>
                    <w:rPr>
                      <w:rFonts w:ascii="Arial" w:hAnsi="Arial" w:cs="Arial"/>
                      <w:b/>
                      <w:sz w:val="18"/>
                      <w:szCs w:val="18"/>
                    </w:rPr>
                  </w:pPr>
                  <w:r w:rsidRPr="004B51B0">
                    <w:rPr>
                      <w:rFonts w:ascii="Arial" w:hAnsi="Arial" w:cs="Arial"/>
                      <w:b/>
                      <w:sz w:val="18"/>
                      <w:szCs w:val="18"/>
                    </w:rPr>
                    <w:t>494,890</w:t>
                  </w:r>
                </w:p>
              </w:tc>
              <w:tc>
                <w:tcPr>
                  <w:tcW w:w="877" w:type="dxa"/>
                  <w:shd w:val="clear" w:color="auto" w:fill="D9D9D9" w:themeFill="background1" w:themeFillShade="D9"/>
                </w:tcPr>
                <w:p w:rsidR="004B51B0" w:rsidRPr="004B51B0" w:rsidRDefault="004B51B0" w:rsidP="004B51B0">
                  <w:pPr>
                    <w:pStyle w:val="NoSpacing"/>
                    <w:rPr>
                      <w:rFonts w:ascii="Arial" w:hAnsi="Arial" w:cs="Arial"/>
                      <w:b/>
                      <w:sz w:val="18"/>
                      <w:szCs w:val="18"/>
                    </w:rPr>
                  </w:pPr>
                  <w:r w:rsidRPr="004B51B0">
                    <w:rPr>
                      <w:rFonts w:ascii="Arial" w:hAnsi="Arial" w:cs="Arial"/>
                      <w:b/>
                      <w:sz w:val="18"/>
                      <w:szCs w:val="18"/>
                    </w:rPr>
                    <w:t>-30%</w:t>
                  </w:r>
                </w:p>
              </w:tc>
            </w:tr>
          </w:tbl>
          <w:p w:rsidR="004B51B0" w:rsidRPr="004B51B0" w:rsidRDefault="004B51B0" w:rsidP="004B51B0">
            <w:pPr>
              <w:pStyle w:val="NoSpacing"/>
              <w:rPr>
                <w:rFonts w:ascii="Arial" w:hAnsi="Arial" w:cs="Arial"/>
                <w:sz w:val="20"/>
                <w:szCs w:val="20"/>
              </w:rPr>
            </w:pPr>
            <w:r w:rsidRPr="004B51B0">
              <w:rPr>
                <w:rFonts w:ascii="Arial" w:hAnsi="Arial" w:cs="Arial"/>
                <w:sz w:val="20"/>
                <w:szCs w:val="20"/>
                <w:vertAlign w:val="superscript"/>
              </w:rPr>
              <w:t>1</w:t>
            </w:r>
            <w:r w:rsidRPr="004B51B0">
              <w:rPr>
                <w:rFonts w:ascii="Arial" w:hAnsi="Arial" w:cs="Arial"/>
                <w:sz w:val="20"/>
                <w:szCs w:val="20"/>
              </w:rPr>
              <w:t>Former NHS Highland staff figures are identified separately as they became part of the trend in 2013/14.</w:t>
            </w:r>
          </w:p>
          <w:p w:rsidR="004B51B0" w:rsidRPr="004B51B0" w:rsidRDefault="004B51B0" w:rsidP="004B51B0">
            <w:pPr>
              <w:pStyle w:val="NoSpacing"/>
              <w:rPr>
                <w:rFonts w:ascii="Arial" w:hAnsi="Arial" w:cs="Arial"/>
                <w:sz w:val="20"/>
                <w:szCs w:val="20"/>
              </w:rPr>
            </w:pPr>
            <w:r w:rsidRPr="004B51B0">
              <w:rPr>
                <w:rFonts w:ascii="Arial" w:hAnsi="Arial" w:cs="Arial"/>
                <w:sz w:val="20"/>
                <w:szCs w:val="20"/>
                <w:vertAlign w:val="superscript"/>
              </w:rPr>
              <w:t>2</w:t>
            </w:r>
            <w:r w:rsidRPr="004B51B0">
              <w:rPr>
                <w:rFonts w:ascii="Arial" w:hAnsi="Arial" w:cs="Arial"/>
                <w:sz w:val="20"/>
                <w:szCs w:val="20"/>
              </w:rPr>
              <w:t>Passenger-related mileage is recorded to illustrate the mileage that can be considered as 'avoided' due to shared travel. These figures are not reported under the carbon management plan trend data to avoid double counting the miles. The payments associated with these miles, however, are 'real' and should be noted as part of grey fleet costs; albeit the costs incurred are lower than would be the case had independent travel been undertaken. Please see Table 3 for payment trends.</w:t>
            </w:r>
          </w:p>
          <w:p w:rsidR="004B51B0" w:rsidRDefault="004B51B0" w:rsidP="004B51B0">
            <w:pPr>
              <w:pStyle w:val="NoSpacing"/>
              <w:rPr>
                <w:rFonts w:ascii="Arial" w:hAnsi="Arial" w:cs="Arial"/>
              </w:rPr>
            </w:pPr>
          </w:p>
          <w:p w:rsidR="004B51B0" w:rsidRDefault="004B51B0" w:rsidP="004B51B0">
            <w:pPr>
              <w:pStyle w:val="NoSpacing"/>
              <w:rPr>
                <w:rFonts w:ascii="Arial" w:hAnsi="Arial" w:cs="Arial"/>
              </w:rPr>
            </w:pPr>
          </w:p>
          <w:p w:rsidR="004B51B0" w:rsidRDefault="004B51B0" w:rsidP="004B51B0">
            <w:pPr>
              <w:pStyle w:val="NoSpacing"/>
              <w:rPr>
                <w:rFonts w:ascii="Arial" w:hAnsi="Arial" w:cs="Arial"/>
              </w:rPr>
            </w:pPr>
          </w:p>
          <w:p w:rsidR="004B51B0" w:rsidRDefault="004B51B0" w:rsidP="004B51B0">
            <w:pPr>
              <w:pStyle w:val="NoSpacing"/>
              <w:rPr>
                <w:rFonts w:ascii="Arial" w:hAnsi="Arial" w:cs="Arial"/>
              </w:rPr>
            </w:pPr>
          </w:p>
          <w:p w:rsidR="004B51B0" w:rsidRDefault="004B51B0" w:rsidP="004B51B0">
            <w:pPr>
              <w:pStyle w:val="NoSpacing"/>
              <w:rPr>
                <w:rFonts w:ascii="Arial" w:hAnsi="Arial" w:cs="Arial"/>
              </w:rPr>
            </w:pPr>
          </w:p>
          <w:p w:rsidR="004B51B0" w:rsidRDefault="004B51B0" w:rsidP="004B51B0">
            <w:pPr>
              <w:pStyle w:val="NoSpacing"/>
              <w:rPr>
                <w:rFonts w:ascii="Arial" w:hAnsi="Arial" w:cs="Arial"/>
              </w:rPr>
            </w:pPr>
          </w:p>
          <w:p w:rsidR="004B51B0" w:rsidRDefault="004B51B0" w:rsidP="004B51B0">
            <w:pPr>
              <w:pStyle w:val="NoSpacing"/>
              <w:rPr>
                <w:rFonts w:ascii="Arial" w:hAnsi="Arial" w:cs="Arial"/>
              </w:rPr>
            </w:pPr>
          </w:p>
          <w:p w:rsidR="004B51B0" w:rsidRDefault="004B51B0" w:rsidP="004B51B0">
            <w:pPr>
              <w:pStyle w:val="NoSpacing"/>
              <w:rPr>
                <w:rFonts w:ascii="Arial" w:hAnsi="Arial" w:cs="Arial"/>
              </w:rPr>
            </w:pPr>
          </w:p>
          <w:p w:rsidR="004B51B0" w:rsidRPr="004B51B0" w:rsidRDefault="004B51B0" w:rsidP="004B51B0">
            <w:pPr>
              <w:pStyle w:val="NoSpacing"/>
              <w:rPr>
                <w:rFonts w:ascii="Arial" w:hAnsi="Arial" w:cs="Arial"/>
              </w:rPr>
            </w:pPr>
          </w:p>
        </w:tc>
      </w:tr>
      <w:tr w:rsidR="004B51B0" w:rsidTr="00E772C1">
        <w:tc>
          <w:tcPr>
            <w:tcW w:w="767" w:type="dxa"/>
          </w:tcPr>
          <w:p w:rsidR="004B51B0" w:rsidRDefault="004B51B0" w:rsidP="004B51B0">
            <w:pPr>
              <w:pStyle w:val="NoSpacing"/>
              <w:rPr>
                <w:rFonts w:ascii="Arial" w:hAnsi="Arial" w:cs="Arial"/>
              </w:rPr>
            </w:pPr>
            <w:r>
              <w:rPr>
                <w:rFonts w:ascii="Arial" w:hAnsi="Arial" w:cs="Arial"/>
              </w:rPr>
              <w:lastRenderedPageBreak/>
              <w:t>4.4</w:t>
            </w:r>
          </w:p>
        </w:tc>
        <w:tc>
          <w:tcPr>
            <w:tcW w:w="8854" w:type="dxa"/>
          </w:tcPr>
          <w:p w:rsidR="004B51B0" w:rsidRDefault="004B51B0" w:rsidP="004B51B0">
            <w:pPr>
              <w:pStyle w:val="NoSpacing"/>
              <w:rPr>
                <w:rFonts w:ascii="Arial" w:hAnsi="Arial" w:cs="Arial"/>
                <w:u w:val="single"/>
              </w:rPr>
            </w:pPr>
            <w:r w:rsidRPr="004B51B0">
              <w:rPr>
                <w:rFonts w:ascii="Arial" w:hAnsi="Arial" w:cs="Arial"/>
                <w:u w:val="single"/>
              </w:rPr>
              <w:t>Table 3 – Highland Council Payments</w:t>
            </w:r>
          </w:p>
          <w:p w:rsidR="004B51B0" w:rsidRPr="004B51B0" w:rsidRDefault="004B51B0" w:rsidP="004B51B0">
            <w:pPr>
              <w:pStyle w:val="NoSpacing"/>
              <w:rPr>
                <w:rFonts w:ascii="Arial" w:hAnsi="Arial" w:cs="Arial"/>
                <w:u w:val="single"/>
              </w:rPr>
            </w:pPr>
          </w:p>
          <w:tbl>
            <w:tblPr>
              <w:tblStyle w:val="TableGrid"/>
              <w:tblW w:w="0" w:type="auto"/>
              <w:tblLook w:val="04A0" w:firstRow="1" w:lastRow="0" w:firstColumn="1" w:lastColumn="0" w:noHBand="0" w:noVBand="1"/>
            </w:tblPr>
            <w:tblGrid>
              <w:gridCol w:w="2090"/>
              <w:gridCol w:w="1117"/>
              <w:gridCol w:w="1117"/>
              <w:gridCol w:w="1117"/>
              <w:gridCol w:w="1117"/>
              <w:gridCol w:w="1117"/>
              <w:gridCol w:w="953"/>
            </w:tblGrid>
            <w:tr w:rsidR="004B51B0" w:rsidRPr="004B51B0" w:rsidTr="00BC7889">
              <w:tc>
                <w:tcPr>
                  <w:tcW w:w="2244" w:type="dxa"/>
                  <w:vMerge w:val="restart"/>
                </w:tcPr>
                <w:p w:rsidR="004B51B0" w:rsidRPr="004B51B0" w:rsidRDefault="004B51B0" w:rsidP="004B51B0">
                  <w:pPr>
                    <w:pStyle w:val="NoSpacing"/>
                    <w:rPr>
                      <w:rFonts w:ascii="Arial" w:hAnsi="Arial" w:cs="Arial"/>
                      <w:sz w:val="18"/>
                      <w:szCs w:val="18"/>
                    </w:rPr>
                  </w:pPr>
                  <w:r w:rsidRPr="004B51B0">
                    <w:rPr>
                      <w:rFonts w:ascii="Arial" w:hAnsi="Arial" w:cs="Arial"/>
                      <w:b/>
                      <w:sz w:val="18"/>
                      <w:szCs w:val="18"/>
                    </w:rPr>
                    <w:br/>
                    <w:t>Category of Grey Fleet User</w:t>
                  </w:r>
                </w:p>
              </w:tc>
              <w:tc>
                <w:tcPr>
                  <w:tcW w:w="6550" w:type="dxa"/>
                  <w:gridSpan w:val="6"/>
                </w:tcPr>
                <w:p w:rsidR="004B51B0" w:rsidRPr="004B51B0" w:rsidRDefault="004B51B0" w:rsidP="004B51B0">
                  <w:pPr>
                    <w:pStyle w:val="NoSpacing"/>
                    <w:jc w:val="center"/>
                    <w:rPr>
                      <w:rFonts w:ascii="Arial" w:hAnsi="Arial" w:cs="Arial"/>
                      <w:b/>
                      <w:sz w:val="18"/>
                      <w:szCs w:val="18"/>
                      <w:u w:val="single"/>
                    </w:rPr>
                  </w:pPr>
                  <w:r w:rsidRPr="004B51B0">
                    <w:rPr>
                      <w:rFonts w:ascii="Arial" w:hAnsi="Arial" w:cs="Arial"/>
                      <w:b/>
                      <w:sz w:val="18"/>
                      <w:szCs w:val="18"/>
                      <w:u w:val="single"/>
                    </w:rPr>
                    <w:t>Payments</w:t>
                  </w:r>
                </w:p>
              </w:tc>
            </w:tr>
            <w:tr w:rsidR="004B51B0" w:rsidRPr="004B51B0" w:rsidTr="00BC7889">
              <w:tc>
                <w:tcPr>
                  <w:tcW w:w="2244" w:type="dxa"/>
                  <w:vMerge/>
                </w:tcPr>
                <w:p w:rsidR="004B51B0" w:rsidRPr="004B51B0" w:rsidRDefault="004B51B0" w:rsidP="004B51B0">
                  <w:pPr>
                    <w:pStyle w:val="NoSpacing"/>
                    <w:rPr>
                      <w:rFonts w:ascii="Arial" w:hAnsi="Arial" w:cs="Arial"/>
                      <w:b/>
                      <w:sz w:val="18"/>
                      <w:szCs w:val="18"/>
                    </w:rPr>
                  </w:pPr>
                </w:p>
              </w:tc>
              <w:tc>
                <w:tcPr>
                  <w:tcW w:w="1117" w:type="dxa"/>
                </w:tcPr>
                <w:p w:rsidR="004B51B0" w:rsidRPr="004B51B0" w:rsidRDefault="004B51B0" w:rsidP="004B51B0">
                  <w:pPr>
                    <w:pStyle w:val="NoSpacing"/>
                    <w:rPr>
                      <w:rFonts w:ascii="Arial" w:hAnsi="Arial" w:cs="Arial"/>
                      <w:b/>
                      <w:sz w:val="18"/>
                      <w:szCs w:val="18"/>
                      <w:u w:val="single"/>
                    </w:rPr>
                  </w:pPr>
                  <w:r w:rsidRPr="004B51B0">
                    <w:rPr>
                      <w:rFonts w:ascii="Arial" w:hAnsi="Arial" w:cs="Arial"/>
                      <w:b/>
                      <w:sz w:val="18"/>
                      <w:szCs w:val="18"/>
                      <w:u w:val="single"/>
                    </w:rPr>
                    <w:t>2012/13</w:t>
                  </w:r>
                </w:p>
              </w:tc>
              <w:tc>
                <w:tcPr>
                  <w:tcW w:w="1117" w:type="dxa"/>
                  <w:shd w:val="clear" w:color="auto" w:fill="D9D9D9" w:themeFill="background1" w:themeFillShade="D9"/>
                </w:tcPr>
                <w:p w:rsidR="004B51B0" w:rsidRPr="004B51B0" w:rsidRDefault="004B51B0" w:rsidP="004B51B0">
                  <w:pPr>
                    <w:pStyle w:val="NoSpacing"/>
                    <w:rPr>
                      <w:rFonts w:ascii="Arial" w:hAnsi="Arial" w:cs="Arial"/>
                      <w:b/>
                      <w:sz w:val="18"/>
                      <w:szCs w:val="18"/>
                      <w:u w:val="single"/>
                    </w:rPr>
                  </w:pPr>
                  <w:r w:rsidRPr="004B51B0">
                    <w:rPr>
                      <w:rFonts w:ascii="Arial" w:hAnsi="Arial" w:cs="Arial"/>
                      <w:b/>
                      <w:sz w:val="18"/>
                      <w:szCs w:val="18"/>
                      <w:u w:val="single"/>
                    </w:rPr>
                    <w:t>2013/14</w:t>
                  </w:r>
                </w:p>
              </w:tc>
              <w:tc>
                <w:tcPr>
                  <w:tcW w:w="1117" w:type="dxa"/>
                </w:tcPr>
                <w:p w:rsidR="004B51B0" w:rsidRPr="004B51B0" w:rsidRDefault="004B51B0" w:rsidP="004B51B0">
                  <w:pPr>
                    <w:pStyle w:val="NoSpacing"/>
                    <w:rPr>
                      <w:rFonts w:ascii="Arial" w:hAnsi="Arial" w:cs="Arial"/>
                      <w:b/>
                      <w:sz w:val="18"/>
                      <w:szCs w:val="18"/>
                      <w:u w:val="single"/>
                    </w:rPr>
                  </w:pPr>
                  <w:r w:rsidRPr="004B51B0">
                    <w:rPr>
                      <w:rFonts w:ascii="Arial" w:hAnsi="Arial" w:cs="Arial"/>
                      <w:b/>
                      <w:sz w:val="18"/>
                      <w:szCs w:val="18"/>
                      <w:u w:val="single"/>
                    </w:rPr>
                    <w:t>2014/15</w:t>
                  </w:r>
                </w:p>
              </w:tc>
              <w:tc>
                <w:tcPr>
                  <w:tcW w:w="1117" w:type="dxa"/>
                  <w:shd w:val="clear" w:color="auto" w:fill="D9D9D9" w:themeFill="background1" w:themeFillShade="D9"/>
                </w:tcPr>
                <w:p w:rsidR="004B51B0" w:rsidRPr="004B51B0" w:rsidRDefault="004B51B0" w:rsidP="004B51B0">
                  <w:pPr>
                    <w:pStyle w:val="NoSpacing"/>
                    <w:rPr>
                      <w:rFonts w:ascii="Arial" w:hAnsi="Arial" w:cs="Arial"/>
                      <w:b/>
                      <w:sz w:val="18"/>
                      <w:szCs w:val="18"/>
                      <w:u w:val="single"/>
                    </w:rPr>
                  </w:pPr>
                  <w:r w:rsidRPr="004B51B0">
                    <w:rPr>
                      <w:rFonts w:ascii="Arial" w:hAnsi="Arial" w:cs="Arial"/>
                      <w:b/>
                      <w:sz w:val="18"/>
                      <w:szCs w:val="18"/>
                      <w:u w:val="single"/>
                    </w:rPr>
                    <w:t>2015/16</w:t>
                  </w:r>
                </w:p>
              </w:tc>
              <w:tc>
                <w:tcPr>
                  <w:tcW w:w="1117" w:type="dxa"/>
                </w:tcPr>
                <w:p w:rsidR="004B51B0" w:rsidRPr="004B51B0" w:rsidRDefault="004B51B0" w:rsidP="004B51B0">
                  <w:pPr>
                    <w:pStyle w:val="NoSpacing"/>
                    <w:rPr>
                      <w:rFonts w:ascii="Arial" w:hAnsi="Arial" w:cs="Arial"/>
                      <w:b/>
                      <w:sz w:val="18"/>
                      <w:szCs w:val="18"/>
                      <w:u w:val="single"/>
                    </w:rPr>
                  </w:pPr>
                  <w:r w:rsidRPr="004B51B0">
                    <w:rPr>
                      <w:rFonts w:ascii="Arial" w:hAnsi="Arial" w:cs="Arial"/>
                      <w:b/>
                      <w:sz w:val="18"/>
                      <w:szCs w:val="18"/>
                      <w:u w:val="single"/>
                    </w:rPr>
                    <w:t>2016/17</w:t>
                  </w:r>
                </w:p>
              </w:tc>
              <w:tc>
                <w:tcPr>
                  <w:tcW w:w="965" w:type="dxa"/>
                  <w:shd w:val="clear" w:color="auto" w:fill="D9D9D9" w:themeFill="background1" w:themeFillShade="D9"/>
                </w:tcPr>
                <w:p w:rsidR="004B51B0" w:rsidRPr="004B51B0" w:rsidRDefault="004B51B0" w:rsidP="004B51B0">
                  <w:pPr>
                    <w:pStyle w:val="NoSpacing"/>
                    <w:rPr>
                      <w:rFonts w:ascii="Arial" w:hAnsi="Arial" w:cs="Arial"/>
                      <w:b/>
                      <w:sz w:val="18"/>
                      <w:szCs w:val="18"/>
                      <w:u w:val="single"/>
                    </w:rPr>
                  </w:pPr>
                  <w:r w:rsidRPr="004B51B0">
                    <w:rPr>
                      <w:rFonts w:ascii="Arial" w:hAnsi="Arial" w:cs="Arial"/>
                      <w:b/>
                      <w:sz w:val="18"/>
                      <w:szCs w:val="18"/>
                      <w:u w:val="single"/>
                    </w:rPr>
                    <w:t xml:space="preserve">5-year </w:t>
                  </w:r>
                  <w:r w:rsidRPr="004B51B0">
                    <w:rPr>
                      <w:rFonts w:ascii="Arial" w:hAnsi="Arial" w:cs="Arial"/>
                      <w:b/>
                      <w:sz w:val="18"/>
                      <w:szCs w:val="18"/>
                      <w:u w:val="single"/>
                    </w:rPr>
                    <w:br/>
                    <w:t>% Change</w:t>
                  </w:r>
                </w:p>
              </w:tc>
            </w:tr>
            <w:tr w:rsidR="004B51B0" w:rsidRPr="004B51B0" w:rsidTr="00BC7889">
              <w:tc>
                <w:tcPr>
                  <w:tcW w:w="2244"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Staff (driver &amp; passenger miles payments)</w:t>
                  </w:r>
                </w:p>
                <w:p w:rsidR="004B51B0" w:rsidRPr="004B51B0" w:rsidRDefault="004B51B0" w:rsidP="004B51B0">
                  <w:pPr>
                    <w:pStyle w:val="NoSpacing"/>
                    <w:rPr>
                      <w:rFonts w:ascii="Arial" w:hAnsi="Arial" w:cs="Arial"/>
                      <w:sz w:val="18"/>
                      <w:szCs w:val="18"/>
                    </w:rPr>
                  </w:pPr>
                </w:p>
              </w:tc>
              <w:tc>
                <w:tcPr>
                  <w:tcW w:w="1117"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£2,687,538</w:t>
                  </w:r>
                </w:p>
              </w:tc>
              <w:tc>
                <w:tcPr>
                  <w:tcW w:w="1117" w:type="dxa"/>
                  <w:shd w:val="clear" w:color="auto" w:fill="D9D9D9" w:themeFill="background1" w:themeFillShade="D9"/>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£2,444,860</w:t>
                  </w:r>
                </w:p>
              </w:tc>
              <w:tc>
                <w:tcPr>
                  <w:tcW w:w="1117"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£2,313,203</w:t>
                  </w:r>
                </w:p>
              </w:tc>
              <w:tc>
                <w:tcPr>
                  <w:tcW w:w="1117" w:type="dxa"/>
                  <w:shd w:val="clear" w:color="auto" w:fill="D9D9D9" w:themeFill="background1" w:themeFillShade="D9"/>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£1,926,281</w:t>
                  </w:r>
                </w:p>
              </w:tc>
              <w:tc>
                <w:tcPr>
                  <w:tcW w:w="1117"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£1,791,367</w:t>
                  </w:r>
                </w:p>
              </w:tc>
              <w:tc>
                <w:tcPr>
                  <w:tcW w:w="965" w:type="dxa"/>
                  <w:shd w:val="clear" w:color="auto" w:fill="D9D9D9" w:themeFill="background1" w:themeFillShade="D9"/>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-33%</w:t>
                  </w:r>
                </w:p>
              </w:tc>
            </w:tr>
            <w:tr w:rsidR="004B51B0" w:rsidRPr="004B51B0" w:rsidTr="00BC7889">
              <w:tc>
                <w:tcPr>
                  <w:tcW w:w="2244"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Staff, ex-NHS Highland (driver &amp; passenger miles payments)</w:t>
                  </w:r>
                </w:p>
                <w:p w:rsidR="004B51B0" w:rsidRPr="004B51B0" w:rsidRDefault="004B51B0" w:rsidP="004B51B0">
                  <w:pPr>
                    <w:pStyle w:val="NoSpacing"/>
                    <w:rPr>
                      <w:rFonts w:ascii="Arial" w:hAnsi="Arial" w:cs="Arial"/>
                      <w:sz w:val="18"/>
                      <w:szCs w:val="18"/>
                    </w:rPr>
                  </w:pPr>
                </w:p>
              </w:tc>
              <w:tc>
                <w:tcPr>
                  <w:tcW w:w="1117"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£0</w:t>
                  </w:r>
                </w:p>
              </w:tc>
              <w:tc>
                <w:tcPr>
                  <w:tcW w:w="1117" w:type="dxa"/>
                  <w:shd w:val="clear" w:color="auto" w:fill="D9D9D9" w:themeFill="background1" w:themeFillShade="D9"/>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£219,705</w:t>
                  </w:r>
                </w:p>
              </w:tc>
              <w:tc>
                <w:tcPr>
                  <w:tcW w:w="1117"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£214,346</w:t>
                  </w:r>
                </w:p>
              </w:tc>
              <w:tc>
                <w:tcPr>
                  <w:tcW w:w="1117" w:type="dxa"/>
                  <w:shd w:val="clear" w:color="auto" w:fill="D9D9D9" w:themeFill="background1" w:themeFillShade="D9"/>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£199,253</w:t>
                  </w:r>
                </w:p>
              </w:tc>
              <w:tc>
                <w:tcPr>
                  <w:tcW w:w="1117"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£219,513</w:t>
                  </w:r>
                </w:p>
              </w:tc>
              <w:tc>
                <w:tcPr>
                  <w:tcW w:w="965" w:type="dxa"/>
                  <w:shd w:val="clear" w:color="auto" w:fill="D9D9D9" w:themeFill="background1" w:themeFillShade="D9"/>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0%</w:t>
                  </w:r>
                </w:p>
              </w:tc>
            </w:tr>
            <w:tr w:rsidR="004B51B0" w:rsidRPr="004B51B0" w:rsidTr="00BC7889">
              <w:tc>
                <w:tcPr>
                  <w:tcW w:w="2244" w:type="dxa"/>
                </w:tcPr>
                <w:p w:rsidR="004B51B0" w:rsidRPr="004B51B0" w:rsidRDefault="004B51B0" w:rsidP="004B51B0">
                  <w:pPr>
                    <w:pStyle w:val="NoSpacing"/>
                    <w:rPr>
                      <w:rFonts w:ascii="Arial" w:hAnsi="Arial" w:cs="Arial"/>
                      <w:b/>
                      <w:sz w:val="18"/>
                      <w:szCs w:val="18"/>
                    </w:rPr>
                  </w:pPr>
                  <w:r w:rsidRPr="004B51B0">
                    <w:rPr>
                      <w:rFonts w:ascii="Arial" w:hAnsi="Arial" w:cs="Arial"/>
                      <w:b/>
                      <w:sz w:val="18"/>
                      <w:szCs w:val="18"/>
                    </w:rPr>
                    <w:t>Sub-totals</w:t>
                  </w:r>
                </w:p>
                <w:p w:rsidR="004B51B0" w:rsidRPr="004B51B0" w:rsidRDefault="004B51B0" w:rsidP="004B51B0">
                  <w:pPr>
                    <w:pStyle w:val="NoSpacing"/>
                    <w:rPr>
                      <w:rFonts w:ascii="Arial" w:hAnsi="Arial" w:cs="Arial"/>
                      <w:b/>
                      <w:sz w:val="18"/>
                      <w:szCs w:val="18"/>
                    </w:rPr>
                  </w:pPr>
                </w:p>
              </w:tc>
              <w:tc>
                <w:tcPr>
                  <w:tcW w:w="1117" w:type="dxa"/>
                </w:tcPr>
                <w:p w:rsidR="004B51B0" w:rsidRPr="00B9107B" w:rsidRDefault="004B51B0" w:rsidP="004B51B0">
                  <w:pPr>
                    <w:pStyle w:val="NoSpacing"/>
                    <w:rPr>
                      <w:rFonts w:ascii="Arial" w:hAnsi="Arial" w:cs="Arial"/>
                      <w:b/>
                      <w:sz w:val="18"/>
                      <w:szCs w:val="18"/>
                    </w:rPr>
                  </w:pPr>
                  <w:r w:rsidRPr="00B9107B">
                    <w:rPr>
                      <w:rFonts w:ascii="Arial" w:hAnsi="Arial" w:cs="Arial"/>
                      <w:b/>
                      <w:sz w:val="18"/>
                      <w:szCs w:val="18"/>
                    </w:rPr>
                    <w:t>£2,687,538</w:t>
                  </w:r>
                </w:p>
              </w:tc>
              <w:tc>
                <w:tcPr>
                  <w:tcW w:w="1117" w:type="dxa"/>
                  <w:shd w:val="clear" w:color="auto" w:fill="D9D9D9" w:themeFill="background1" w:themeFillShade="D9"/>
                </w:tcPr>
                <w:p w:rsidR="004B51B0" w:rsidRPr="00B9107B" w:rsidRDefault="004B51B0" w:rsidP="004B51B0">
                  <w:pPr>
                    <w:pStyle w:val="NoSpacing"/>
                    <w:rPr>
                      <w:rFonts w:ascii="Arial" w:hAnsi="Arial" w:cs="Arial"/>
                      <w:b/>
                      <w:sz w:val="18"/>
                      <w:szCs w:val="18"/>
                    </w:rPr>
                  </w:pPr>
                  <w:r w:rsidRPr="00B9107B">
                    <w:rPr>
                      <w:rFonts w:ascii="Arial" w:hAnsi="Arial" w:cs="Arial"/>
                      <w:b/>
                      <w:sz w:val="18"/>
                      <w:szCs w:val="18"/>
                    </w:rPr>
                    <w:t>£2,664,565</w:t>
                  </w:r>
                </w:p>
              </w:tc>
              <w:tc>
                <w:tcPr>
                  <w:tcW w:w="1117" w:type="dxa"/>
                </w:tcPr>
                <w:p w:rsidR="004B51B0" w:rsidRPr="00B9107B" w:rsidRDefault="004B51B0" w:rsidP="004B51B0">
                  <w:pPr>
                    <w:pStyle w:val="NoSpacing"/>
                    <w:rPr>
                      <w:rFonts w:ascii="Arial" w:hAnsi="Arial" w:cs="Arial"/>
                      <w:b/>
                      <w:sz w:val="18"/>
                      <w:szCs w:val="18"/>
                    </w:rPr>
                  </w:pPr>
                  <w:r w:rsidRPr="00B9107B">
                    <w:rPr>
                      <w:rFonts w:ascii="Arial" w:hAnsi="Arial" w:cs="Arial"/>
                      <w:b/>
                      <w:sz w:val="18"/>
                      <w:szCs w:val="18"/>
                    </w:rPr>
                    <w:t>£2,527,549</w:t>
                  </w:r>
                </w:p>
              </w:tc>
              <w:tc>
                <w:tcPr>
                  <w:tcW w:w="1117" w:type="dxa"/>
                  <w:shd w:val="clear" w:color="auto" w:fill="D9D9D9" w:themeFill="background1" w:themeFillShade="D9"/>
                </w:tcPr>
                <w:p w:rsidR="004B51B0" w:rsidRPr="00B9107B" w:rsidRDefault="004B51B0" w:rsidP="004B51B0">
                  <w:pPr>
                    <w:pStyle w:val="NoSpacing"/>
                    <w:rPr>
                      <w:rFonts w:ascii="Arial" w:hAnsi="Arial" w:cs="Arial"/>
                      <w:b/>
                      <w:sz w:val="18"/>
                      <w:szCs w:val="18"/>
                    </w:rPr>
                  </w:pPr>
                  <w:r w:rsidRPr="00B9107B">
                    <w:rPr>
                      <w:rFonts w:ascii="Arial" w:hAnsi="Arial" w:cs="Arial"/>
                      <w:b/>
                      <w:sz w:val="18"/>
                      <w:szCs w:val="18"/>
                    </w:rPr>
                    <w:t>£2,125,534</w:t>
                  </w:r>
                </w:p>
              </w:tc>
              <w:tc>
                <w:tcPr>
                  <w:tcW w:w="1117" w:type="dxa"/>
                </w:tcPr>
                <w:p w:rsidR="004B51B0" w:rsidRPr="00B9107B" w:rsidRDefault="004B51B0" w:rsidP="004B51B0">
                  <w:pPr>
                    <w:pStyle w:val="NoSpacing"/>
                    <w:rPr>
                      <w:rFonts w:ascii="Arial" w:hAnsi="Arial" w:cs="Arial"/>
                      <w:b/>
                      <w:sz w:val="18"/>
                      <w:szCs w:val="18"/>
                    </w:rPr>
                  </w:pPr>
                  <w:r w:rsidRPr="00B9107B">
                    <w:rPr>
                      <w:rFonts w:ascii="Arial" w:hAnsi="Arial" w:cs="Arial"/>
                      <w:b/>
                      <w:sz w:val="18"/>
                      <w:szCs w:val="18"/>
                    </w:rPr>
                    <w:t>£2,010,880</w:t>
                  </w:r>
                </w:p>
              </w:tc>
              <w:tc>
                <w:tcPr>
                  <w:tcW w:w="965" w:type="dxa"/>
                  <w:shd w:val="clear" w:color="auto" w:fill="D9D9D9" w:themeFill="background1" w:themeFillShade="D9"/>
                </w:tcPr>
                <w:p w:rsidR="004B51B0" w:rsidRPr="00B9107B" w:rsidRDefault="004B51B0" w:rsidP="004B51B0">
                  <w:pPr>
                    <w:pStyle w:val="NoSpacing"/>
                    <w:rPr>
                      <w:rFonts w:ascii="Arial" w:hAnsi="Arial" w:cs="Arial"/>
                      <w:b/>
                      <w:sz w:val="18"/>
                      <w:szCs w:val="18"/>
                    </w:rPr>
                  </w:pPr>
                  <w:r w:rsidRPr="00B9107B">
                    <w:rPr>
                      <w:rFonts w:ascii="Arial" w:hAnsi="Arial" w:cs="Arial"/>
                      <w:b/>
                      <w:sz w:val="18"/>
                      <w:szCs w:val="18"/>
                    </w:rPr>
                    <w:t>-25%</w:t>
                  </w:r>
                </w:p>
              </w:tc>
            </w:tr>
            <w:tr w:rsidR="004B51B0" w:rsidRPr="004B51B0" w:rsidTr="00BC7889">
              <w:tc>
                <w:tcPr>
                  <w:tcW w:w="2244"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Members (driver miles payments)</w:t>
                  </w:r>
                </w:p>
                <w:p w:rsidR="004B51B0" w:rsidRPr="004B51B0" w:rsidRDefault="004B51B0" w:rsidP="004B51B0">
                  <w:pPr>
                    <w:pStyle w:val="NoSpacing"/>
                    <w:rPr>
                      <w:rFonts w:ascii="Arial" w:hAnsi="Arial" w:cs="Arial"/>
                      <w:sz w:val="18"/>
                      <w:szCs w:val="18"/>
                    </w:rPr>
                  </w:pPr>
                </w:p>
              </w:tc>
              <w:tc>
                <w:tcPr>
                  <w:tcW w:w="1117"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£188,084</w:t>
                  </w:r>
                </w:p>
              </w:tc>
              <w:tc>
                <w:tcPr>
                  <w:tcW w:w="1117" w:type="dxa"/>
                  <w:shd w:val="clear" w:color="auto" w:fill="D9D9D9" w:themeFill="background1" w:themeFillShade="D9"/>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£187,145</w:t>
                  </w:r>
                </w:p>
              </w:tc>
              <w:tc>
                <w:tcPr>
                  <w:tcW w:w="1117"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£170,140</w:t>
                  </w:r>
                </w:p>
              </w:tc>
              <w:tc>
                <w:tcPr>
                  <w:tcW w:w="1117" w:type="dxa"/>
                  <w:shd w:val="clear" w:color="auto" w:fill="D9D9D9" w:themeFill="background1" w:themeFillShade="D9"/>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£185,263</w:t>
                  </w:r>
                </w:p>
              </w:tc>
              <w:tc>
                <w:tcPr>
                  <w:tcW w:w="1117"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£191,256</w:t>
                  </w:r>
                </w:p>
              </w:tc>
              <w:tc>
                <w:tcPr>
                  <w:tcW w:w="965" w:type="dxa"/>
                  <w:shd w:val="clear" w:color="auto" w:fill="D9D9D9" w:themeFill="background1" w:themeFillShade="D9"/>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+2%</w:t>
                  </w:r>
                </w:p>
              </w:tc>
            </w:tr>
            <w:tr w:rsidR="004B51B0" w:rsidRPr="004B51B0" w:rsidTr="00BC7889">
              <w:tc>
                <w:tcPr>
                  <w:tcW w:w="2244" w:type="dxa"/>
                </w:tcPr>
                <w:p w:rsidR="004B51B0" w:rsidRPr="004B51B0" w:rsidRDefault="004B51B0" w:rsidP="004B51B0">
                  <w:pPr>
                    <w:pStyle w:val="NoSpacing"/>
                    <w:rPr>
                      <w:rFonts w:ascii="Arial" w:hAnsi="Arial" w:cs="Arial"/>
                      <w:b/>
                      <w:sz w:val="18"/>
                      <w:szCs w:val="18"/>
                    </w:rPr>
                  </w:pPr>
                  <w:r w:rsidRPr="004B51B0">
                    <w:rPr>
                      <w:rFonts w:ascii="Arial" w:hAnsi="Arial" w:cs="Arial"/>
                      <w:b/>
                      <w:sz w:val="18"/>
                      <w:szCs w:val="18"/>
                    </w:rPr>
                    <w:t>Total Driver Payments</w:t>
                  </w:r>
                </w:p>
                <w:p w:rsidR="004B51B0" w:rsidRPr="004B51B0" w:rsidRDefault="004B51B0" w:rsidP="004B51B0">
                  <w:pPr>
                    <w:pStyle w:val="NoSpacing"/>
                    <w:rPr>
                      <w:rFonts w:ascii="Arial" w:hAnsi="Arial" w:cs="Arial"/>
                      <w:b/>
                      <w:sz w:val="18"/>
                      <w:szCs w:val="18"/>
                    </w:rPr>
                  </w:pPr>
                </w:p>
              </w:tc>
              <w:tc>
                <w:tcPr>
                  <w:tcW w:w="1117" w:type="dxa"/>
                </w:tcPr>
                <w:p w:rsidR="004B51B0" w:rsidRPr="004B51B0" w:rsidRDefault="004B51B0" w:rsidP="004B51B0">
                  <w:pPr>
                    <w:pStyle w:val="NoSpacing"/>
                    <w:rPr>
                      <w:rFonts w:ascii="Arial" w:hAnsi="Arial" w:cs="Arial"/>
                      <w:b/>
                      <w:sz w:val="18"/>
                      <w:szCs w:val="18"/>
                      <w:u w:val="single"/>
                    </w:rPr>
                  </w:pPr>
                  <w:r w:rsidRPr="004B51B0">
                    <w:rPr>
                      <w:rFonts w:ascii="Arial" w:hAnsi="Arial" w:cs="Arial"/>
                      <w:b/>
                      <w:sz w:val="18"/>
                      <w:szCs w:val="18"/>
                      <w:u w:val="single"/>
                    </w:rPr>
                    <w:t>£2,875,622</w:t>
                  </w:r>
                </w:p>
              </w:tc>
              <w:tc>
                <w:tcPr>
                  <w:tcW w:w="1117" w:type="dxa"/>
                  <w:shd w:val="clear" w:color="auto" w:fill="D9D9D9" w:themeFill="background1" w:themeFillShade="D9"/>
                </w:tcPr>
                <w:p w:rsidR="004B51B0" w:rsidRPr="004B51B0" w:rsidRDefault="004B51B0" w:rsidP="004B51B0">
                  <w:pPr>
                    <w:pStyle w:val="NoSpacing"/>
                    <w:rPr>
                      <w:rFonts w:ascii="Arial" w:hAnsi="Arial" w:cs="Arial"/>
                      <w:b/>
                      <w:sz w:val="18"/>
                      <w:szCs w:val="18"/>
                      <w:u w:val="single"/>
                    </w:rPr>
                  </w:pPr>
                  <w:r w:rsidRPr="004B51B0">
                    <w:rPr>
                      <w:rFonts w:ascii="Arial" w:hAnsi="Arial" w:cs="Arial"/>
                      <w:b/>
                      <w:sz w:val="18"/>
                      <w:szCs w:val="18"/>
                      <w:u w:val="single"/>
                    </w:rPr>
                    <w:t>£2,851,710</w:t>
                  </w:r>
                </w:p>
              </w:tc>
              <w:tc>
                <w:tcPr>
                  <w:tcW w:w="1117" w:type="dxa"/>
                </w:tcPr>
                <w:p w:rsidR="004B51B0" w:rsidRPr="004B51B0" w:rsidRDefault="004B51B0" w:rsidP="004B51B0">
                  <w:pPr>
                    <w:pStyle w:val="NoSpacing"/>
                    <w:rPr>
                      <w:rFonts w:ascii="Arial" w:hAnsi="Arial" w:cs="Arial"/>
                      <w:b/>
                      <w:sz w:val="18"/>
                      <w:szCs w:val="18"/>
                      <w:u w:val="single"/>
                    </w:rPr>
                  </w:pPr>
                  <w:r w:rsidRPr="004B51B0">
                    <w:rPr>
                      <w:rFonts w:ascii="Arial" w:hAnsi="Arial" w:cs="Arial"/>
                      <w:b/>
                      <w:sz w:val="18"/>
                      <w:szCs w:val="18"/>
                      <w:u w:val="single"/>
                    </w:rPr>
                    <w:t>£2,697,689</w:t>
                  </w:r>
                </w:p>
              </w:tc>
              <w:tc>
                <w:tcPr>
                  <w:tcW w:w="1117" w:type="dxa"/>
                  <w:shd w:val="clear" w:color="auto" w:fill="D9D9D9" w:themeFill="background1" w:themeFillShade="D9"/>
                </w:tcPr>
                <w:p w:rsidR="004B51B0" w:rsidRPr="004B51B0" w:rsidRDefault="004B51B0" w:rsidP="004B51B0">
                  <w:pPr>
                    <w:pStyle w:val="NoSpacing"/>
                    <w:rPr>
                      <w:rFonts w:ascii="Arial" w:hAnsi="Arial" w:cs="Arial"/>
                      <w:b/>
                      <w:sz w:val="18"/>
                      <w:szCs w:val="18"/>
                      <w:u w:val="single"/>
                    </w:rPr>
                  </w:pPr>
                  <w:r w:rsidRPr="004B51B0">
                    <w:rPr>
                      <w:rFonts w:ascii="Arial" w:hAnsi="Arial" w:cs="Arial"/>
                      <w:b/>
                      <w:sz w:val="18"/>
                      <w:szCs w:val="18"/>
                      <w:u w:val="single"/>
                    </w:rPr>
                    <w:t>£2,310,797</w:t>
                  </w:r>
                </w:p>
              </w:tc>
              <w:tc>
                <w:tcPr>
                  <w:tcW w:w="1117" w:type="dxa"/>
                </w:tcPr>
                <w:p w:rsidR="004B51B0" w:rsidRPr="004B51B0" w:rsidRDefault="004B51B0" w:rsidP="004B51B0">
                  <w:pPr>
                    <w:pStyle w:val="NoSpacing"/>
                    <w:rPr>
                      <w:rFonts w:ascii="Arial" w:hAnsi="Arial" w:cs="Arial"/>
                      <w:b/>
                      <w:sz w:val="18"/>
                      <w:szCs w:val="18"/>
                      <w:u w:val="single"/>
                    </w:rPr>
                  </w:pPr>
                  <w:r w:rsidRPr="004B51B0">
                    <w:rPr>
                      <w:rFonts w:ascii="Arial" w:hAnsi="Arial" w:cs="Arial"/>
                      <w:b/>
                      <w:sz w:val="18"/>
                      <w:szCs w:val="18"/>
                      <w:u w:val="single"/>
                    </w:rPr>
                    <w:t>£2,202,136</w:t>
                  </w:r>
                </w:p>
              </w:tc>
              <w:tc>
                <w:tcPr>
                  <w:tcW w:w="965" w:type="dxa"/>
                  <w:shd w:val="clear" w:color="auto" w:fill="D9D9D9" w:themeFill="background1" w:themeFillShade="D9"/>
                </w:tcPr>
                <w:p w:rsidR="004B51B0" w:rsidRPr="004B51B0" w:rsidRDefault="004B51B0" w:rsidP="004B51B0">
                  <w:pPr>
                    <w:pStyle w:val="NoSpacing"/>
                    <w:rPr>
                      <w:rFonts w:ascii="Arial" w:hAnsi="Arial" w:cs="Arial"/>
                      <w:b/>
                      <w:sz w:val="18"/>
                      <w:szCs w:val="18"/>
                      <w:u w:val="single"/>
                    </w:rPr>
                  </w:pPr>
                  <w:r w:rsidRPr="004B51B0">
                    <w:rPr>
                      <w:rFonts w:ascii="Arial" w:hAnsi="Arial" w:cs="Arial"/>
                      <w:b/>
                      <w:sz w:val="18"/>
                      <w:szCs w:val="18"/>
                      <w:u w:val="single"/>
                    </w:rPr>
                    <w:t>-23%</w:t>
                  </w:r>
                </w:p>
              </w:tc>
            </w:tr>
            <w:tr w:rsidR="004B51B0" w:rsidRPr="004B51B0" w:rsidTr="00BC7889">
              <w:tc>
                <w:tcPr>
                  <w:tcW w:w="2244"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Staff (passenger miles payments)</w:t>
                  </w:r>
                </w:p>
                <w:p w:rsidR="004B51B0" w:rsidRPr="004B51B0" w:rsidRDefault="004B51B0" w:rsidP="004B51B0">
                  <w:pPr>
                    <w:pStyle w:val="NoSpacing"/>
                    <w:rPr>
                      <w:rFonts w:ascii="Arial" w:hAnsi="Arial" w:cs="Arial"/>
                      <w:sz w:val="18"/>
                      <w:szCs w:val="18"/>
                    </w:rPr>
                  </w:pPr>
                </w:p>
              </w:tc>
              <w:tc>
                <w:tcPr>
                  <w:tcW w:w="1117"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£31,574</w:t>
                  </w:r>
                </w:p>
              </w:tc>
              <w:tc>
                <w:tcPr>
                  <w:tcW w:w="1117" w:type="dxa"/>
                  <w:shd w:val="clear" w:color="auto" w:fill="D9D9D9" w:themeFill="background1" w:themeFillShade="D9"/>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£25,255</w:t>
                  </w:r>
                </w:p>
              </w:tc>
              <w:tc>
                <w:tcPr>
                  <w:tcW w:w="1117"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£22,840</w:t>
                  </w:r>
                </w:p>
              </w:tc>
              <w:tc>
                <w:tcPr>
                  <w:tcW w:w="1117" w:type="dxa"/>
                  <w:shd w:val="clear" w:color="auto" w:fill="D9D9D9" w:themeFill="background1" w:themeFillShade="D9"/>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£22,402</w:t>
                  </w:r>
                </w:p>
              </w:tc>
              <w:tc>
                <w:tcPr>
                  <w:tcW w:w="1117"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£23,474</w:t>
                  </w:r>
                </w:p>
              </w:tc>
              <w:tc>
                <w:tcPr>
                  <w:tcW w:w="965" w:type="dxa"/>
                  <w:shd w:val="clear" w:color="auto" w:fill="D9D9D9" w:themeFill="background1" w:themeFillShade="D9"/>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-26%</w:t>
                  </w:r>
                </w:p>
              </w:tc>
            </w:tr>
            <w:tr w:rsidR="004B51B0" w:rsidRPr="004B51B0" w:rsidTr="00BC7889">
              <w:tc>
                <w:tcPr>
                  <w:tcW w:w="2244"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Staff, ex-NHSH (passenger miles payments)</w:t>
                  </w:r>
                </w:p>
                <w:p w:rsidR="004B51B0" w:rsidRPr="004B51B0" w:rsidRDefault="004B51B0" w:rsidP="004B51B0">
                  <w:pPr>
                    <w:pStyle w:val="NoSpacing"/>
                    <w:rPr>
                      <w:rFonts w:ascii="Arial" w:hAnsi="Arial" w:cs="Arial"/>
                      <w:sz w:val="18"/>
                      <w:szCs w:val="18"/>
                    </w:rPr>
                  </w:pPr>
                </w:p>
              </w:tc>
              <w:tc>
                <w:tcPr>
                  <w:tcW w:w="1117"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£0</w:t>
                  </w:r>
                </w:p>
              </w:tc>
              <w:tc>
                <w:tcPr>
                  <w:tcW w:w="1117" w:type="dxa"/>
                  <w:shd w:val="clear" w:color="auto" w:fill="D9D9D9" w:themeFill="background1" w:themeFillShade="D9"/>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£480</w:t>
                  </w:r>
                </w:p>
              </w:tc>
              <w:tc>
                <w:tcPr>
                  <w:tcW w:w="1117"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£1,174</w:t>
                  </w:r>
                </w:p>
              </w:tc>
              <w:tc>
                <w:tcPr>
                  <w:tcW w:w="1117" w:type="dxa"/>
                  <w:shd w:val="clear" w:color="auto" w:fill="D9D9D9" w:themeFill="background1" w:themeFillShade="D9"/>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£1,289</w:t>
                  </w:r>
                </w:p>
              </w:tc>
              <w:tc>
                <w:tcPr>
                  <w:tcW w:w="1117"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£1,221</w:t>
                  </w:r>
                </w:p>
              </w:tc>
              <w:tc>
                <w:tcPr>
                  <w:tcW w:w="965" w:type="dxa"/>
                  <w:shd w:val="clear" w:color="auto" w:fill="D9D9D9" w:themeFill="background1" w:themeFillShade="D9"/>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154%</w:t>
                  </w:r>
                </w:p>
              </w:tc>
            </w:tr>
            <w:tr w:rsidR="004B51B0" w:rsidRPr="004B51B0" w:rsidTr="00BC7889">
              <w:tc>
                <w:tcPr>
                  <w:tcW w:w="2244" w:type="dxa"/>
                </w:tcPr>
                <w:p w:rsidR="004B51B0" w:rsidRPr="004B51B0" w:rsidRDefault="004B51B0" w:rsidP="004B51B0">
                  <w:pPr>
                    <w:pStyle w:val="NoSpacing"/>
                    <w:rPr>
                      <w:rFonts w:ascii="Arial" w:hAnsi="Arial" w:cs="Arial"/>
                      <w:b/>
                      <w:sz w:val="18"/>
                      <w:szCs w:val="18"/>
                    </w:rPr>
                  </w:pPr>
                  <w:r w:rsidRPr="004B51B0">
                    <w:rPr>
                      <w:rFonts w:ascii="Arial" w:hAnsi="Arial" w:cs="Arial"/>
                      <w:b/>
                      <w:sz w:val="18"/>
                      <w:szCs w:val="18"/>
                    </w:rPr>
                    <w:t>Sub-totals</w:t>
                  </w:r>
                </w:p>
                <w:p w:rsidR="004B51B0" w:rsidRPr="004B51B0" w:rsidRDefault="004B51B0" w:rsidP="004B51B0">
                  <w:pPr>
                    <w:pStyle w:val="NoSpacing"/>
                    <w:rPr>
                      <w:rFonts w:ascii="Arial" w:hAnsi="Arial" w:cs="Arial"/>
                      <w:b/>
                      <w:sz w:val="18"/>
                      <w:szCs w:val="18"/>
                    </w:rPr>
                  </w:pPr>
                </w:p>
              </w:tc>
              <w:tc>
                <w:tcPr>
                  <w:tcW w:w="1117" w:type="dxa"/>
                </w:tcPr>
                <w:p w:rsidR="004B51B0" w:rsidRPr="004B51B0" w:rsidRDefault="004B51B0" w:rsidP="004B51B0">
                  <w:pPr>
                    <w:pStyle w:val="NoSpacing"/>
                    <w:rPr>
                      <w:rFonts w:ascii="Arial" w:hAnsi="Arial" w:cs="Arial"/>
                      <w:b/>
                      <w:sz w:val="18"/>
                      <w:szCs w:val="18"/>
                      <w:u w:val="single"/>
                    </w:rPr>
                  </w:pPr>
                  <w:r w:rsidRPr="004B51B0">
                    <w:rPr>
                      <w:rFonts w:ascii="Arial" w:hAnsi="Arial" w:cs="Arial"/>
                      <w:b/>
                      <w:sz w:val="18"/>
                      <w:szCs w:val="18"/>
                      <w:u w:val="single"/>
                    </w:rPr>
                    <w:t>£31,574</w:t>
                  </w:r>
                </w:p>
              </w:tc>
              <w:tc>
                <w:tcPr>
                  <w:tcW w:w="1117" w:type="dxa"/>
                  <w:shd w:val="clear" w:color="auto" w:fill="D9D9D9" w:themeFill="background1" w:themeFillShade="D9"/>
                </w:tcPr>
                <w:p w:rsidR="004B51B0" w:rsidRPr="004B51B0" w:rsidRDefault="004B51B0" w:rsidP="004B51B0">
                  <w:pPr>
                    <w:pStyle w:val="NoSpacing"/>
                    <w:rPr>
                      <w:rFonts w:ascii="Arial" w:hAnsi="Arial" w:cs="Arial"/>
                      <w:b/>
                      <w:sz w:val="18"/>
                      <w:szCs w:val="18"/>
                      <w:u w:val="single"/>
                    </w:rPr>
                  </w:pPr>
                  <w:r w:rsidRPr="004B51B0">
                    <w:rPr>
                      <w:rFonts w:ascii="Arial" w:hAnsi="Arial" w:cs="Arial"/>
                      <w:b/>
                      <w:sz w:val="18"/>
                      <w:szCs w:val="18"/>
                      <w:u w:val="single"/>
                    </w:rPr>
                    <w:t>£25,735</w:t>
                  </w:r>
                </w:p>
              </w:tc>
              <w:tc>
                <w:tcPr>
                  <w:tcW w:w="1117" w:type="dxa"/>
                </w:tcPr>
                <w:p w:rsidR="004B51B0" w:rsidRPr="004B51B0" w:rsidRDefault="004B51B0" w:rsidP="004B51B0">
                  <w:pPr>
                    <w:pStyle w:val="NoSpacing"/>
                    <w:rPr>
                      <w:rFonts w:ascii="Arial" w:hAnsi="Arial" w:cs="Arial"/>
                      <w:b/>
                      <w:sz w:val="18"/>
                      <w:szCs w:val="18"/>
                      <w:u w:val="single"/>
                    </w:rPr>
                  </w:pPr>
                  <w:r w:rsidRPr="004B51B0">
                    <w:rPr>
                      <w:rFonts w:ascii="Arial" w:hAnsi="Arial" w:cs="Arial"/>
                      <w:b/>
                      <w:sz w:val="18"/>
                      <w:szCs w:val="18"/>
                      <w:u w:val="single"/>
                    </w:rPr>
                    <w:t>£24,014</w:t>
                  </w:r>
                </w:p>
              </w:tc>
              <w:tc>
                <w:tcPr>
                  <w:tcW w:w="1117" w:type="dxa"/>
                  <w:shd w:val="clear" w:color="auto" w:fill="D9D9D9" w:themeFill="background1" w:themeFillShade="D9"/>
                </w:tcPr>
                <w:p w:rsidR="004B51B0" w:rsidRPr="004B51B0" w:rsidRDefault="004B51B0" w:rsidP="004B51B0">
                  <w:pPr>
                    <w:pStyle w:val="NoSpacing"/>
                    <w:rPr>
                      <w:rFonts w:ascii="Arial" w:hAnsi="Arial" w:cs="Arial"/>
                      <w:b/>
                      <w:sz w:val="18"/>
                      <w:szCs w:val="18"/>
                      <w:u w:val="single"/>
                    </w:rPr>
                  </w:pPr>
                  <w:r w:rsidRPr="004B51B0">
                    <w:rPr>
                      <w:rFonts w:ascii="Arial" w:hAnsi="Arial" w:cs="Arial"/>
                      <w:b/>
                      <w:sz w:val="18"/>
                      <w:szCs w:val="18"/>
                      <w:u w:val="single"/>
                    </w:rPr>
                    <w:t>£23,691</w:t>
                  </w:r>
                </w:p>
              </w:tc>
              <w:tc>
                <w:tcPr>
                  <w:tcW w:w="1117" w:type="dxa"/>
                </w:tcPr>
                <w:p w:rsidR="004B51B0" w:rsidRPr="004B51B0" w:rsidRDefault="004B51B0" w:rsidP="004B51B0">
                  <w:pPr>
                    <w:pStyle w:val="NoSpacing"/>
                    <w:rPr>
                      <w:rFonts w:ascii="Arial" w:hAnsi="Arial" w:cs="Arial"/>
                      <w:b/>
                      <w:sz w:val="18"/>
                      <w:szCs w:val="18"/>
                      <w:u w:val="single"/>
                    </w:rPr>
                  </w:pPr>
                  <w:r w:rsidRPr="004B51B0">
                    <w:rPr>
                      <w:rFonts w:ascii="Arial" w:hAnsi="Arial" w:cs="Arial"/>
                      <w:b/>
                      <w:sz w:val="18"/>
                      <w:szCs w:val="18"/>
                      <w:u w:val="single"/>
                    </w:rPr>
                    <w:t>£24,695</w:t>
                  </w:r>
                </w:p>
              </w:tc>
              <w:tc>
                <w:tcPr>
                  <w:tcW w:w="965" w:type="dxa"/>
                  <w:shd w:val="clear" w:color="auto" w:fill="D9D9D9" w:themeFill="background1" w:themeFillShade="D9"/>
                </w:tcPr>
                <w:p w:rsidR="004B51B0" w:rsidRPr="004B51B0" w:rsidRDefault="004B51B0" w:rsidP="004B51B0">
                  <w:pPr>
                    <w:pStyle w:val="NoSpacing"/>
                    <w:rPr>
                      <w:rFonts w:ascii="Arial" w:hAnsi="Arial" w:cs="Arial"/>
                      <w:b/>
                      <w:sz w:val="18"/>
                      <w:szCs w:val="18"/>
                      <w:u w:val="single"/>
                    </w:rPr>
                  </w:pPr>
                  <w:r w:rsidRPr="004B51B0">
                    <w:rPr>
                      <w:rFonts w:ascii="Arial" w:hAnsi="Arial" w:cs="Arial"/>
                      <w:b/>
                      <w:sz w:val="18"/>
                      <w:szCs w:val="18"/>
                      <w:u w:val="single"/>
                    </w:rPr>
                    <w:t>-22%</w:t>
                  </w:r>
                </w:p>
              </w:tc>
            </w:tr>
            <w:tr w:rsidR="004B51B0" w:rsidRPr="004B51B0" w:rsidTr="00BC7889">
              <w:tc>
                <w:tcPr>
                  <w:tcW w:w="2244"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Members (passenger miles payments)</w:t>
                  </w:r>
                </w:p>
                <w:p w:rsidR="004B51B0" w:rsidRPr="004B51B0" w:rsidRDefault="004B51B0" w:rsidP="004B51B0">
                  <w:pPr>
                    <w:pStyle w:val="NoSpacing"/>
                    <w:rPr>
                      <w:rFonts w:ascii="Arial" w:hAnsi="Arial" w:cs="Arial"/>
                      <w:sz w:val="18"/>
                      <w:szCs w:val="18"/>
                    </w:rPr>
                  </w:pPr>
                </w:p>
              </w:tc>
              <w:tc>
                <w:tcPr>
                  <w:tcW w:w="1117"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£664</w:t>
                  </w:r>
                </w:p>
              </w:tc>
              <w:tc>
                <w:tcPr>
                  <w:tcW w:w="1117" w:type="dxa"/>
                  <w:shd w:val="clear" w:color="auto" w:fill="D9D9D9" w:themeFill="background1" w:themeFillShade="D9"/>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£640</w:t>
                  </w:r>
                </w:p>
              </w:tc>
              <w:tc>
                <w:tcPr>
                  <w:tcW w:w="1117"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£614</w:t>
                  </w:r>
                </w:p>
              </w:tc>
              <w:tc>
                <w:tcPr>
                  <w:tcW w:w="1117" w:type="dxa"/>
                  <w:shd w:val="clear" w:color="auto" w:fill="D9D9D9" w:themeFill="background1" w:themeFillShade="D9"/>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£789</w:t>
                  </w:r>
                </w:p>
              </w:tc>
              <w:tc>
                <w:tcPr>
                  <w:tcW w:w="1117" w:type="dxa"/>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£0</w:t>
                  </w:r>
                </w:p>
              </w:tc>
              <w:tc>
                <w:tcPr>
                  <w:tcW w:w="965" w:type="dxa"/>
                  <w:shd w:val="clear" w:color="auto" w:fill="D9D9D9" w:themeFill="background1" w:themeFillShade="D9"/>
                </w:tcPr>
                <w:p w:rsidR="004B51B0" w:rsidRPr="004B51B0" w:rsidRDefault="004B51B0" w:rsidP="004B51B0">
                  <w:pPr>
                    <w:pStyle w:val="NoSpacing"/>
                    <w:rPr>
                      <w:rFonts w:ascii="Arial" w:hAnsi="Arial" w:cs="Arial"/>
                      <w:sz w:val="18"/>
                      <w:szCs w:val="18"/>
                    </w:rPr>
                  </w:pPr>
                  <w:r w:rsidRPr="004B51B0">
                    <w:rPr>
                      <w:rFonts w:ascii="Arial" w:hAnsi="Arial" w:cs="Arial"/>
                      <w:sz w:val="18"/>
                      <w:szCs w:val="18"/>
                    </w:rPr>
                    <w:t>-100%</w:t>
                  </w:r>
                </w:p>
              </w:tc>
            </w:tr>
            <w:tr w:rsidR="004B51B0" w:rsidRPr="004B51B0" w:rsidTr="00BC7889">
              <w:tc>
                <w:tcPr>
                  <w:tcW w:w="2244" w:type="dxa"/>
                </w:tcPr>
                <w:p w:rsidR="004B51B0" w:rsidRPr="004B51B0" w:rsidRDefault="004B51B0" w:rsidP="004B51B0">
                  <w:pPr>
                    <w:pStyle w:val="NoSpacing"/>
                    <w:rPr>
                      <w:rFonts w:ascii="Arial" w:hAnsi="Arial" w:cs="Arial"/>
                      <w:b/>
                      <w:sz w:val="18"/>
                      <w:szCs w:val="18"/>
                    </w:rPr>
                  </w:pPr>
                  <w:r w:rsidRPr="004B51B0">
                    <w:rPr>
                      <w:rFonts w:ascii="Arial" w:hAnsi="Arial" w:cs="Arial"/>
                      <w:b/>
                      <w:sz w:val="18"/>
                      <w:szCs w:val="18"/>
                    </w:rPr>
                    <w:t>Total Passenger Miles Payments</w:t>
                  </w:r>
                </w:p>
                <w:p w:rsidR="004B51B0" w:rsidRPr="004B51B0" w:rsidRDefault="004B51B0" w:rsidP="004B51B0">
                  <w:pPr>
                    <w:pStyle w:val="NoSpacing"/>
                    <w:rPr>
                      <w:rFonts w:ascii="Arial" w:hAnsi="Arial" w:cs="Arial"/>
                      <w:b/>
                      <w:sz w:val="18"/>
                      <w:szCs w:val="18"/>
                    </w:rPr>
                  </w:pPr>
                </w:p>
              </w:tc>
              <w:tc>
                <w:tcPr>
                  <w:tcW w:w="1117" w:type="dxa"/>
                </w:tcPr>
                <w:p w:rsidR="004B51B0" w:rsidRPr="004B51B0" w:rsidRDefault="004B51B0" w:rsidP="004B51B0">
                  <w:pPr>
                    <w:pStyle w:val="NoSpacing"/>
                    <w:rPr>
                      <w:rFonts w:ascii="Arial" w:hAnsi="Arial" w:cs="Arial"/>
                      <w:b/>
                      <w:sz w:val="18"/>
                      <w:szCs w:val="18"/>
                      <w:u w:val="single"/>
                    </w:rPr>
                  </w:pPr>
                  <w:r w:rsidRPr="004B51B0">
                    <w:rPr>
                      <w:rFonts w:ascii="Arial" w:hAnsi="Arial" w:cs="Arial"/>
                      <w:b/>
                      <w:sz w:val="18"/>
                      <w:szCs w:val="18"/>
                      <w:u w:val="single"/>
                    </w:rPr>
                    <w:t>£32,238</w:t>
                  </w:r>
                </w:p>
              </w:tc>
              <w:tc>
                <w:tcPr>
                  <w:tcW w:w="1117" w:type="dxa"/>
                  <w:shd w:val="clear" w:color="auto" w:fill="D9D9D9" w:themeFill="background1" w:themeFillShade="D9"/>
                </w:tcPr>
                <w:p w:rsidR="004B51B0" w:rsidRPr="004B51B0" w:rsidRDefault="004B51B0" w:rsidP="004B51B0">
                  <w:pPr>
                    <w:pStyle w:val="NoSpacing"/>
                    <w:rPr>
                      <w:rFonts w:ascii="Arial" w:hAnsi="Arial" w:cs="Arial"/>
                      <w:b/>
                      <w:sz w:val="18"/>
                      <w:szCs w:val="18"/>
                      <w:u w:val="single"/>
                    </w:rPr>
                  </w:pPr>
                  <w:r w:rsidRPr="004B51B0">
                    <w:rPr>
                      <w:rFonts w:ascii="Arial" w:hAnsi="Arial" w:cs="Arial"/>
                      <w:b/>
                      <w:sz w:val="18"/>
                      <w:szCs w:val="18"/>
                      <w:u w:val="single"/>
                    </w:rPr>
                    <w:t>£26,375</w:t>
                  </w:r>
                </w:p>
              </w:tc>
              <w:tc>
                <w:tcPr>
                  <w:tcW w:w="1117" w:type="dxa"/>
                </w:tcPr>
                <w:p w:rsidR="004B51B0" w:rsidRPr="004B51B0" w:rsidRDefault="004B51B0" w:rsidP="004B51B0">
                  <w:pPr>
                    <w:pStyle w:val="NoSpacing"/>
                    <w:rPr>
                      <w:rFonts w:ascii="Arial" w:hAnsi="Arial" w:cs="Arial"/>
                      <w:b/>
                      <w:sz w:val="18"/>
                      <w:szCs w:val="18"/>
                      <w:u w:val="single"/>
                    </w:rPr>
                  </w:pPr>
                  <w:r w:rsidRPr="004B51B0">
                    <w:rPr>
                      <w:rFonts w:ascii="Arial" w:hAnsi="Arial" w:cs="Arial"/>
                      <w:b/>
                      <w:sz w:val="18"/>
                      <w:szCs w:val="18"/>
                      <w:u w:val="single"/>
                    </w:rPr>
                    <w:t>£24,628</w:t>
                  </w:r>
                </w:p>
              </w:tc>
              <w:tc>
                <w:tcPr>
                  <w:tcW w:w="1117" w:type="dxa"/>
                  <w:shd w:val="clear" w:color="auto" w:fill="D9D9D9" w:themeFill="background1" w:themeFillShade="D9"/>
                </w:tcPr>
                <w:p w:rsidR="004B51B0" w:rsidRPr="004B51B0" w:rsidRDefault="004B51B0" w:rsidP="004B51B0">
                  <w:pPr>
                    <w:pStyle w:val="NoSpacing"/>
                    <w:rPr>
                      <w:rFonts w:ascii="Arial" w:hAnsi="Arial" w:cs="Arial"/>
                      <w:b/>
                      <w:sz w:val="18"/>
                      <w:szCs w:val="18"/>
                      <w:u w:val="single"/>
                    </w:rPr>
                  </w:pPr>
                  <w:r w:rsidRPr="004B51B0">
                    <w:rPr>
                      <w:rFonts w:ascii="Arial" w:hAnsi="Arial" w:cs="Arial"/>
                      <w:b/>
                      <w:sz w:val="18"/>
                      <w:szCs w:val="18"/>
                      <w:u w:val="single"/>
                    </w:rPr>
                    <w:t>£24,480</w:t>
                  </w:r>
                </w:p>
              </w:tc>
              <w:tc>
                <w:tcPr>
                  <w:tcW w:w="1117" w:type="dxa"/>
                </w:tcPr>
                <w:p w:rsidR="004B51B0" w:rsidRPr="004B51B0" w:rsidRDefault="004B51B0" w:rsidP="004B51B0">
                  <w:pPr>
                    <w:pStyle w:val="NoSpacing"/>
                    <w:rPr>
                      <w:rFonts w:ascii="Arial" w:hAnsi="Arial" w:cs="Arial"/>
                      <w:b/>
                      <w:sz w:val="18"/>
                      <w:szCs w:val="18"/>
                      <w:u w:val="single"/>
                    </w:rPr>
                  </w:pPr>
                  <w:r w:rsidRPr="004B51B0">
                    <w:rPr>
                      <w:rFonts w:ascii="Arial" w:hAnsi="Arial" w:cs="Arial"/>
                      <w:b/>
                      <w:sz w:val="18"/>
                      <w:szCs w:val="18"/>
                      <w:u w:val="single"/>
                    </w:rPr>
                    <w:t>£24,695</w:t>
                  </w:r>
                </w:p>
              </w:tc>
              <w:tc>
                <w:tcPr>
                  <w:tcW w:w="965" w:type="dxa"/>
                  <w:shd w:val="clear" w:color="auto" w:fill="D9D9D9" w:themeFill="background1" w:themeFillShade="D9"/>
                </w:tcPr>
                <w:p w:rsidR="004B51B0" w:rsidRPr="004B51B0" w:rsidRDefault="004B51B0" w:rsidP="004B51B0">
                  <w:pPr>
                    <w:pStyle w:val="NoSpacing"/>
                    <w:rPr>
                      <w:rFonts w:ascii="Arial" w:hAnsi="Arial" w:cs="Arial"/>
                      <w:b/>
                      <w:sz w:val="18"/>
                      <w:szCs w:val="18"/>
                      <w:u w:val="single"/>
                    </w:rPr>
                  </w:pPr>
                  <w:r w:rsidRPr="004B51B0">
                    <w:rPr>
                      <w:rFonts w:ascii="Arial" w:hAnsi="Arial" w:cs="Arial"/>
                      <w:b/>
                      <w:sz w:val="18"/>
                      <w:szCs w:val="18"/>
                      <w:u w:val="single"/>
                    </w:rPr>
                    <w:t>-24%</w:t>
                  </w:r>
                </w:p>
              </w:tc>
            </w:tr>
          </w:tbl>
          <w:p w:rsidR="004B51B0" w:rsidRDefault="004B51B0" w:rsidP="004B51B0">
            <w:pPr>
              <w:pStyle w:val="NoSpacing"/>
              <w:rPr>
                <w:rFonts w:ascii="Arial" w:hAnsi="Arial" w:cs="Arial"/>
                <w:sz w:val="20"/>
                <w:szCs w:val="20"/>
                <w:u w:val="single"/>
              </w:rPr>
            </w:pPr>
          </w:p>
          <w:p w:rsidR="004B51B0" w:rsidRPr="004B51B0" w:rsidRDefault="004B51B0" w:rsidP="004B51B0">
            <w:pPr>
              <w:pStyle w:val="NoSpacing"/>
              <w:rPr>
                <w:rFonts w:ascii="Arial" w:hAnsi="Arial" w:cs="Arial"/>
                <w:sz w:val="20"/>
                <w:szCs w:val="20"/>
                <w:u w:val="single"/>
              </w:rPr>
            </w:pPr>
            <w:r w:rsidRPr="004B51B0">
              <w:rPr>
                <w:rFonts w:ascii="Arial" w:hAnsi="Arial" w:cs="Arial"/>
                <w:sz w:val="20"/>
                <w:szCs w:val="20"/>
                <w:u w:val="single"/>
              </w:rPr>
              <w:t>Context for Trend Data</w:t>
            </w:r>
          </w:p>
          <w:p w:rsidR="004B51B0" w:rsidRPr="004B51B0" w:rsidRDefault="004B51B0" w:rsidP="004B51B0">
            <w:pPr>
              <w:pStyle w:val="NoSpacing"/>
              <w:rPr>
                <w:rFonts w:ascii="Arial" w:hAnsi="Arial" w:cs="Arial"/>
                <w:sz w:val="20"/>
                <w:szCs w:val="20"/>
              </w:rPr>
            </w:pPr>
            <w:r w:rsidRPr="004B51B0">
              <w:rPr>
                <w:rFonts w:ascii="Arial" w:hAnsi="Arial" w:cs="Arial"/>
                <w:sz w:val="20"/>
                <w:szCs w:val="20"/>
              </w:rPr>
              <w:t>Tables 1 and 2 display trend data which illustrates a general decline in grey fleet mileage and payments. During the 2011/12 to 2016/17 period:</w:t>
            </w:r>
          </w:p>
          <w:p w:rsidR="004B51B0" w:rsidRPr="004B51B0" w:rsidRDefault="004B51B0" w:rsidP="004B51B0">
            <w:pPr>
              <w:pStyle w:val="NoSpacing"/>
              <w:numPr>
                <w:ilvl w:val="0"/>
                <w:numId w:val="5"/>
              </w:numPr>
              <w:rPr>
                <w:rFonts w:ascii="Arial" w:hAnsi="Arial" w:cs="Arial"/>
                <w:sz w:val="20"/>
                <w:szCs w:val="20"/>
              </w:rPr>
            </w:pPr>
            <w:r w:rsidRPr="004B51B0">
              <w:rPr>
                <w:rFonts w:ascii="Arial" w:hAnsi="Arial" w:cs="Arial"/>
                <w:sz w:val="20"/>
                <w:szCs w:val="20"/>
              </w:rPr>
              <w:t>The Travel Desk and Travel Hierarchy were established.</w:t>
            </w:r>
          </w:p>
          <w:p w:rsidR="004B51B0" w:rsidRPr="004B51B0" w:rsidRDefault="004B51B0" w:rsidP="004B51B0">
            <w:pPr>
              <w:pStyle w:val="NoSpacing"/>
              <w:numPr>
                <w:ilvl w:val="0"/>
                <w:numId w:val="5"/>
              </w:numPr>
              <w:rPr>
                <w:rFonts w:ascii="Arial" w:hAnsi="Arial" w:cs="Arial"/>
                <w:sz w:val="20"/>
                <w:szCs w:val="20"/>
              </w:rPr>
            </w:pPr>
            <w:r w:rsidRPr="004B51B0">
              <w:rPr>
                <w:rFonts w:ascii="Arial" w:hAnsi="Arial" w:cs="Arial"/>
                <w:sz w:val="20"/>
                <w:szCs w:val="20"/>
              </w:rPr>
              <w:t>The Travel &amp; Subsistence Policy has been revised, retaining business mileage rates which have been in place since April 2011.</w:t>
            </w:r>
          </w:p>
          <w:p w:rsidR="004B51B0" w:rsidRPr="004B51B0" w:rsidRDefault="004B51B0" w:rsidP="004B51B0">
            <w:pPr>
              <w:pStyle w:val="NoSpacing"/>
              <w:numPr>
                <w:ilvl w:val="0"/>
                <w:numId w:val="5"/>
              </w:numPr>
              <w:rPr>
                <w:rFonts w:ascii="Arial" w:hAnsi="Arial" w:cs="Arial"/>
                <w:sz w:val="20"/>
                <w:szCs w:val="20"/>
              </w:rPr>
            </w:pPr>
            <w:r w:rsidRPr="004B51B0">
              <w:rPr>
                <w:rFonts w:ascii="Arial" w:hAnsi="Arial" w:cs="Arial"/>
                <w:sz w:val="20"/>
                <w:szCs w:val="20"/>
              </w:rPr>
              <w:t>The agreement between Highland Council and NHS Highland was implemented.</w:t>
            </w:r>
          </w:p>
          <w:p w:rsidR="004B51B0" w:rsidRPr="004B51B0" w:rsidRDefault="004B51B0" w:rsidP="004B51B0">
            <w:pPr>
              <w:pStyle w:val="NoSpacing"/>
              <w:numPr>
                <w:ilvl w:val="0"/>
                <w:numId w:val="5"/>
              </w:numPr>
              <w:rPr>
                <w:rFonts w:ascii="Arial" w:hAnsi="Arial" w:cs="Arial"/>
                <w:sz w:val="20"/>
                <w:szCs w:val="20"/>
              </w:rPr>
            </w:pPr>
            <w:r w:rsidRPr="004B51B0">
              <w:rPr>
                <w:rFonts w:ascii="Arial" w:hAnsi="Arial" w:cs="Arial"/>
                <w:sz w:val="20"/>
                <w:szCs w:val="20"/>
              </w:rPr>
              <w:t>The Council’s car lease scheme was closed. (Cars will, however, continue to run under this scheme until 2018/19).</w:t>
            </w:r>
          </w:p>
          <w:p w:rsidR="004B51B0" w:rsidRPr="004B51B0" w:rsidRDefault="004B51B0" w:rsidP="004B51B0">
            <w:pPr>
              <w:pStyle w:val="NoSpacing"/>
              <w:numPr>
                <w:ilvl w:val="0"/>
                <w:numId w:val="5"/>
              </w:numPr>
              <w:rPr>
                <w:rFonts w:ascii="Arial" w:hAnsi="Arial" w:cs="Arial"/>
                <w:sz w:val="20"/>
                <w:szCs w:val="20"/>
              </w:rPr>
            </w:pPr>
            <w:r w:rsidRPr="004B51B0">
              <w:rPr>
                <w:rFonts w:ascii="Arial" w:hAnsi="Arial" w:cs="Arial"/>
                <w:sz w:val="20"/>
                <w:szCs w:val="20"/>
              </w:rPr>
              <w:t>Carbon Management Plan commitments (business travel being one of the six key areas scoped in to the plan) and reporting on these to Environment, Development &amp; Infrastructure Committee and the Scottish Government.</w:t>
            </w:r>
          </w:p>
          <w:p w:rsidR="004B51B0" w:rsidRPr="004B51B0" w:rsidRDefault="004B51B0" w:rsidP="004B51B0">
            <w:pPr>
              <w:pStyle w:val="NoSpacing"/>
              <w:numPr>
                <w:ilvl w:val="0"/>
                <w:numId w:val="5"/>
              </w:numPr>
              <w:rPr>
                <w:rFonts w:ascii="Arial" w:hAnsi="Arial" w:cs="Arial"/>
                <w:sz w:val="20"/>
                <w:szCs w:val="20"/>
              </w:rPr>
            </w:pPr>
            <w:r w:rsidRPr="004B51B0">
              <w:rPr>
                <w:rFonts w:ascii="Arial" w:hAnsi="Arial" w:cs="Arial"/>
                <w:sz w:val="20"/>
                <w:szCs w:val="20"/>
              </w:rPr>
              <w:t>No payroll data is available for Members’ passenger miles payments in 2016/17. This could be as a result of a coding issue.</w:t>
            </w:r>
          </w:p>
          <w:p w:rsidR="004B51B0" w:rsidRPr="004B51B0" w:rsidRDefault="004B51B0" w:rsidP="004B51B0">
            <w:pPr>
              <w:pStyle w:val="NoSpacing"/>
              <w:rPr>
                <w:rFonts w:ascii="Arial" w:hAnsi="Arial" w:cs="Arial"/>
                <w:u w:val="single"/>
              </w:rPr>
            </w:pPr>
          </w:p>
        </w:tc>
      </w:tr>
      <w:tr w:rsidR="004B51B0" w:rsidTr="00E772C1">
        <w:tc>
          <w:tcPr>
            <w:tcW w:w="767" w:type="dxa"/>
          </w:tcPr>
          <w:p w:rsidR="004B51B0" w:rsidRPr="00125711" w:rsidRDefault="004B51B0" w:rsidP="004B51B0">
            <w:pPr>
              <w:pStyle w:val="NoSpacing"/>
              <w:rPr>
                <w:rFonts w:ascii="Arial" w:hAnsi="Arial" w:cs="Arial"/>
                <w:b/>
              </w:rPr>
            </w:pPr>
            <w:r w:rsidRPr="00125711">
              <w:rPr>
                <w:rFonts w:ascii="Arial" w:hAnsi="Arial" w:cs="Arial"/>
                <w:b/>
              </w:rPr>
              <w:t>5.</w:t>
            </w:r>
          </w:p>
        </w:tc>
        <w:tc>
          <w:tcPr>
            <w:tcW w:w="8854" w:type="dxa"/>
          </w:tcPr>
          <w:p w:rsidR="004B51B0" w:rsidRPr="00125711" w:rsidRDefault="004B51B0" w:rsidP="004B51B0">
            <w:pPr>
              <w:pStyle w:val="NoSpacing"/>
              <w:rPr>
                <w:rFonts w:ascii="Arial" w:hAnsi="Arial" w:cs="Arial"/>
                <w:b/>
              </w:rPr>
            </w:pPr>
            <w:r w:rsidRPr="00125711">
              <w:rPr>
                <w:rFonts w:ascii="Arial" w:hAnsi="Arial" w:cs="Arial"/>
                <w:b/>
              </w:rPr>
              <w:t>Current Provision of Vehicles</w:t>
            </w:r>
          </w:p>
        </w:tc>
      </w:tr>
      <w:tr w:rsidR="004B51B0" w:rsidTr="00E772C1">
        <w:tc>
          <w:tcPr>
            <w:tcW w:w="767" w:type="dxa"/>
          </w:tcPr>
          <w:p w:rsidR="004B51B0" w:rsidRDefault="004B51B0" w:rsidP="004B51B0">
            <w:pPr>
              <w:pStyle w:val="NoSpacing"/>
              <w:rPr>
                <w:rFonts w:ascii="Arial" w:hAnsi="Arial" w:cs="Arial"/>
              </w:rPr>
            </w:pPr>
            <w:r>
              <w:rPr>
                <w:rFonts w:ascii="Arial" w:hAnsi="Arial" w:cs="Arial"/>
              </w:rPr>
              <w:t>5.1</w:t>
            </w:r>
          </w:p>
        </w:tc>
        <w:tc>
          <w:tcPr>
            <w:tcW w:w="8854" w:type="dxa"/>
          </w:tcPr>
          <w:p w:rsidR="004B51B0" w:rsidRPr="004B51B0" w:rsidRDefault="004B51B0" w:rsidP="004B51B0">
            <w:pPr>
              <w:pStyle w:val="NoSpacing"/>
              <w:rPr>
                <w:rFonts w:ascii="Arial" w:hAnsi="Arial" w:cs="Arial"/>
              </w:rPr>
            </w:pPr>
            <w:r w:rsidRPr="004B51B0">
              <w:rPr>
                <w:rFonts w:ascii="Arial" w:hAnsi="Arial" w:cs="Arial"/>
              </w:rPr>
              <w:t>The Highland Council has a mixed economy in terms of the provision of vehicles for staff (excluding public transport).  Depending on the specific need there are a number of ways in which staff can move around:</w:t>
            </w:r>
          </w:p>
          <w:p w:rsidR="004B51B0" w:rsidRPr="004B51B0" w:rsidRDefault="004B51B0" w:rsidP="004B51B0">
            <w:pPr>
              <w:pStyle w:val="NoSpacing"/>
              <w:rPr>
                <w:rFonts w:ascii="Arial" w:hAnsi="Arial" w:cs="Arial"/>
              </w:rPr>
            </w:pPr>
          </w:p>
          <w:p w:rsidR="004B51B0" w:rsidRPr="004B51B0" w:rsidRDefault="004B51B0" w:rsidP="004B51B0">
            <w:pPr>
              <w:pStyle w:val="NoSpacing"/>
              <w:numPr>
                <w:ilvl w:val="0"/>
                <w:numId w:val="6"/>
              </w:numPr>
              <w:rPr>
                <w:rFonts w:ascii="Arial" w:hAnsi="Arial" w:cs="Arial"/>
              </w:rPr>
            </w:pPr>
            <w:r w:rsidRPr="004B51B0">
              <w:rPr>
                <w:rFonts w:ascii="Arial" w:hAnsi="Arial" w:cs="Arial"/>
              </w:rPr>
              <w:t xml:space="preserve">Casual Car Hire – from an existing Procurement Framework specifically created to service the needs of Council staff across the Council area. All hires are </w:t>
            </w:r>
            <w:r w:rsidRPr="004B51B0">
              <w:rPr>
                <w:rFonts w:ascii="Arial" w:hAnsi="Arial" w:cs="Arial"/>
              </w:rPr>
              <w:lastRenderedPageBreak/>
              <w:t xml:space="preserve">administered by the Travel Desk who </w:t>
            </w:r>
            <w:proofErr w:type="gramStart"/>
            <w:r w:rsidRPr="004B51B0">
              <w:rPr>
                <w:rFonts w:ascii="Arial" w:hAnsi="Arial" w:cs="Arial"/>
              </w:rPr>
              <w:t>work</w:t>
            </w:r>
            <w:proofErr w:type="gramEnd"/>
            <w:r w:rsidRPr="004B51B0">
              <w:rPr>
                <w:rFonts w:ascii="Arial" w:hAnsi="Arial" w:cs="Arial"/>
              </w:rPr>
              <w:t xml:space="preserve"> from a ranked framework of companies across Highland based on cost per car group (where A is generally a small car and each group offers a larger car depending on the particular need of the hirer). Services are cross-charged directly for car hire usage for their own staff;</w:t>
            </w:r>
          </w:p>
          <w:p w:rsidR="004B51B0" w:rsidRPr="004B51B0" w:rsidRDefault="004B51B0" w:rsidP="004B51B0">
            <w:pPr>
              <w:pStyle w:val="NoSpacing"/>
              <w:numPr>
                <w:ilvl w:val="0"/>
                <w:numId w:val="6"/>
              </w:numPr>
              <w:rPr>
                <w:rFonts w:ascii="Arial" w:hAnsi="Arial" w:cs="Arial"/>
              </w:rPr>
            </w:pPr>
            <w:r w:rsidRPr="004B51B0">
              <w:rPr>
                <w:rFonts w:ascii="Arial" w:hAnsi="Arial" w:cs="Arial"/>
              </w:rPr>
              <w:t xml:space="preserve">Grey Fleet – where staff members use their own vehicle and claim mileage based on their specific journey; </w:t>
            </w:r>
          </w:p>
          <w:p w:rsidR="004B51B0" w:rsidRPr="004B51B0" w:rsidRDefault="004B51B0" w:rsidP="004B51B0">
            <w:pPr>
              <w:pStyle w:val="NoSpacing"/>
              <w:numPr>
                <w:ilvl w:val="0"/>
                <w:numId w:val="6"/>
              </w:numPr>
              <w:rPr>
                <w:rFonts w:ascii="Arial" w:hAnsi="Arial" w:cs="Arial"/>
                <w:b/>
              </w:rPr>
            </w:pPr>
            <w:r w:rsidRPr="004B51B0">
              <w:rPr>
                <w:rFonts w:ascii="Arial" w:hAnsi="Arial" w:cs="Arial"/>
              </w:rPr>
              <w:t>Pool Cars – where Fleet have provided a vehicle for use amongst staff members based within a specific location. Generally these vehicles are the subject of a contract lease/grant funding arrangement.</w:t>
            </w:r>
          </w:p>
          <w:p w:rsidR="004B51B0" w:rsidRPr="004B51B0" w:rsidRDefault="004B51B0" w:rsidP="004B51B0">
            <w:pPr>
              <w:pStyle w:val="NoSpacing"/>
              <w:rPr>
                <w:rFonts w:ascii="Arial" w:hAnsi="Arial" w:cs="Arial"/>
                <w:u w:val="single"/>
              </w:rPr>
            </w:pPr>
          </w:p>
        </w:tc>
      </w:tr>
      <w:tr w:rsidR="004B51B0" w:rsidTr="00E772C1">
        <w:tc>
          <w:tcPr>
            <w:tcW w:w="767" w:type="dxa"/>
          </w:tcPr>
          <w:p w:rsidR="004B51B0" w:rsidRPr="00125711" w:rsidRDefault="004B51B0" w:rsidP="004B51B0">
            <w:pPr>
              <w:pStyle w:val="NoSpacing"/>
              <w:rPr>
                <w:rFonts w:ascii="Arial" w:hAnsi="Arial" w:cs="Arial"/>
                <w:b/>
              </w:rPr>
            </w:pPr>
            <w:r w:rsidRPr="00125711">
              <w:rPr>
                <w:rFonts w:ascii="Arial" w:hAnsi="Arial" w:cs="Arial"/>
                <w:b/>
              </w:rPr>
              <w:lastRenderedPageBreak/>
              <w:t>6.</w:t>
            </w:r>
          </w:p>
        </w:tc>
        <w:tc>
          <w:tcPr>
            <w:tcW w:w="8854" w:type="dxa"/>
          </w:tcPr>
          <w:p w:rsidR="004B51B0" w:rsidRPr="00125711" w:rsidRDefault="004B51B0" w:rsidP="004B51B0">
            <w:pPr>
              <w:pStyle w:val="NoSpacing"/>
              <w:rPr>
                <w:rFonts w:ascii="Arial" w:hAnsi="Arial" w:cs="Arial"/>
                <w:b/>
              </w:rPr>
            </w:pPr>
            <w:r w:rsidRPr="00125711">
              <w:rPr>
                <w:rFonts w:ascii="Arial" w:hAnsi="Arial" w:cs="Arial"/>
                <w:b/>
              </w:rPr>
              <w:t>Current Policies and Practices</w:t>
            </w:r>
          </w:p>
        </w:tc>
      </w:tr>
      <w:tr w:rsidR="004B51B0" w:rsidTr="00E772C1">
        <w:tc>
          <w:tcPr>
            <w:tcW w:w="767" w:type="dxa"/>
          </w:tcPr>
          <w:p w:rsidR="004B51B0" w:rsidRPr="004B51B0" w:rsidRDefault="004B51B0" w:rsidP="004B51B0">
            <w:pPr>
              <w:pStyle w:val="NoSpacing"/>
              <w:rPr>
                <w:rFonts w:ascii="Arial" w:hAnsi="Arial" w:cs="Arial"/>
              </w:rPr>
            </w:pPr>
            <w:r>
              <w:rPr>
                <w:rFonts w:ascii="Arial" w:hAnsi="Arial" w:cs="Arial"/>
              </w:rPr>
              <w:t>6.1</w:t>
            </w:r>
          </w:p>
        </w:tc>
        <w:tc>
          <w:tcPr>
            <w:tcW w:w="8854" w:type="dxa"/>
          </w:tcPr>
          <w:p w:rsidR="004B51B0" w:rsidRDefault="004B51B0" w:rsidP="004B51B0">
            <w:pPr>
              <w:pStyle w:val="NoSpacing"/>
              <w:rPr>
                <w:rFonts w:ascii="Arial" w:hAnsi="Arial" w:cs="Arial"/>
              </w:rPr>
            </w:pPr>
            <w:r w:rsidRPr="004B51B0">
              <w:rPr>
                <w:rFonts w:ascii="Arial" w:hAnsi="Arial" w:cs="Arial"/>
              </w:rPr>
              <w:t>Below provides some key information in respect of existing policies and practices, which we would recommend to be reviewed as part of a wider exercise follo</w:t>
            </w:r>
            <w:r w:rsidR="00FF2244">
              <w:rPr>
                <w:rFonts w:ascii="Arial" w:hAnsi="Arial" w:cs="Arial"/>
              </w:rPr>
              <w:t>wing on from the current review.</w:t>
            </w:r>
          </w:p>
          <w:p w:rsidR="00FF2244" w:rsidRPr="004B51B0" w:rsidRDefault="00FF2244" w:rsidP="00FF2244">
            <w:pPr>
              <w:pStyle w:val="NoSpacing"/>
              <w:rPr>
                <w:rFonts w:ascii="Arial" w:hAnsi="Arial" w:cs="Arial"/>
              </w:rPr>
            </w:pPr>
          </w:p>
        </w:tc>
      </w:tr>
      <w:tr w:rsidR="004B51B0" w:rsidTr="00E772C1">
        <w:tc>
          <w:tcPr>
            <w:tcW w:w="767" w:type="dxa"/>
          </w:tcPr>
          <w:p w:rsidR="004B51B0" w:rsidRPr="004B51B0" w:rsidRDefault="00FF2244" w:rsidP="004B51B0">
            <w:pPr>
              <w:pStyle w:val="NoSpacing"/>
              <w:rPr>
                <w:rFonts w:ascii="Arial" w:hAnsi="Arial" w:cs="Arial"/>
              </w:rPr>
            </w:pPr>
            <w:r>
              <w:rPr>
                <w:rFonts w:ascii="Arial" w:hAnsi="Arial" w:cs="Arial"/>
              </w:rPr>
              <w:t>6.2</w:t>
            </w:r>
          </w:p>
        </w:tc>
        <w:tc>
          <w:tcPr>
            <w:tcW w:w="8854" w:type="dxa"/>
          </w:tcPr>
          <w:p w:rsidR="004B51B0" w:rsidRDefault="00FF2244" w:rsidP="004B51B0">
            <w:pPr>
              <w:pStyle w:val="NoSpacing"/>
              <w:rPr>
                <w:rFonts w:ascii="Arial" w:hAnsi="Arial" w:cs="Arial"/>
              </w:rPr>
            </w:pPr>
            <w:r w:rsidRPr="00FF2244">
              <w:rPr>
                <w:rFonts w:ascii="Arial" w:hAnsi="Arial" w:cs="Arial"/>
              </w:rPr>
              <w:t xml:space="preserve">The Council, at present, places no limit on the age of car which can be used for grey fleet travel through any of its policies. In addition, details of grey fleet vehicles are largely unknown since the shift to online claims through </w:t>
            </w:r>
            <w:proofErr w:type="spellStart"/>
            <w:r w:rsidRPr="00FF2244">
              <w:rPr>
                <w:rFonts w:ascii="Arial" w:hAnsi="Arial" w:cs="Arial"/>
              </w:rPr>
              <w:t>MyView</w:t>
            </w:r>
            <w:proofErr w:type="spellEnd"/>
            <w:r w:rsidRPr="00FF2244">
              <w:rPr>
                <w:rFonts w:ascii="Arial" w:hAnsi="Arial" w:cs="Arial"/>
              </w:rPr>
              <w:t>; there is no opportunity to capture individual vehicle registration marks, and therefore, the Council cannot be certain that grey fleet vehicles have a valid MOT or meet EU safety and emissions standards.</w:t>
            </w:r>
          </w:p>
          <w:p w:rsidR="00FF2244" w:rsidRPr="004B51B0" w:rsidRDefault="00FF2244" w:rsidP="004B51B0">
            <w:pPr>
              <w:pStyle w:val="NoSpacing"/>
              <w:rPr>
                <w:rFonts w:ascii="Arial" w:hAnsi="Arial" w:cs="Arial"/>
              </w:rPr>
            </w:pPr>
          </w:p>
        </w:tc>
      </w:tr>
      <w:tr w:rsidR="004B51B0" w:rsidTr="00E772C1">
        <w:tc>
          <w:tcPr>
            <w:tcW w:w="767" w:type="dxa"/>
          </w:tcPr>
          <w:p w:rsidR="004B51B0" w:rsidRPr="004B51B0" w:rsidRDefault="00FF2244" w:rsidP="004B51B0">
            <w:pPr>
              <w:pStyle w:val="NoSpacing"/>
              <w:rPr>
                <w:rFonts w:ascii="Arial" w:hAnsi="Arial" w:cs="Arial"/>
              </w:rPr>
            </w:pPr>
            <w:r>
              <w:rPr>
                <w:rFonts w:ascii="Arial" w:hAnsi="Arial" w:cs="Arial"/>
              </w:rPr>
              <w:t>6.3</w:t>
            </w:r>
          </w:p>
        </w:tc>
        <w:tc>
          <w:tcPr>
            <w:tcW w:w="8854" w:type="dxa"/>
          </w:tcPr>
          <w:p w:rsidR="00FF2244" w:rsidRPr="00FF2244" w:rsidRDefault="00FF2244" w:rsidP="00FF2244">
            <w:pPr>
              <w:pStyle w:val="NoSpacing"/>
              <w:rPr>
                <w:rFonts w:ascii="Arial" w:hAnsi="Arial" w:cs="Arial"/>
              </w:rPr>
            </w:pPr>
            <w:r w:rsidRPr="00FF2244">
              <w:rPr>
                <w:rFonts w:ascii="Arial" w:hAnsi="Arial" w:cs="Arial"/>
              </w:rPr>
              <w:t>Health &amp; Safety – for most staff, driving is likely to be the most dangerous activity undertaken at work. The Council must ensure that appropriate procedures are put in place to cover its responsibilities under the Health &amp; Safety at Work Act 1974 and the Corporate Manslaughter &amp; Corporate Homicide Act 2007.  In the event of a work-related road accident, an organisation can be prosecuted and significant penalties applied if it cannot demonstrate that it has taken “reasonably practicable” steps to manage its duty of care. As grey fleet vehicles are out with the Council’s control, there is a significant risk to the organisation, should any of its grey fleet drivers be involved in an accident in which the condition of that vehicle could be deemed unsafe, especially if the Council cannot demonstrate that relevant documentation has been checked.</w:t>
            </w:r>
          </w:p>
          <w:p w:rsidR="004B51B0" w:rsidRPr="004B51B0" w:rsidRDefault="004B51B0" w:rsidP="004B51B0">
            <w:pPr>
              <w:pStyle w:val="NoSpacing"/>
              <w:rPr>
                <w:rFonts w:ascii="Arial" w:hAnsi="Arial" w:cs="Arial"/>
              </w:rPr>
            </w:pPr>
          </w:p>
        </w:tc>
      </w:tr>
      <w:tr w:rsidR="004B51B0" w:rsidTr="00E772C1">
        <w:tc>
          <w:tcPr>
            <w:tcW w:w="767" w:type="dxa"/>
          </w:tcPr>
          <w:p w:rsidR="004B51B0" w:rsidRPr="004B51B0" w:rsidRDefault="00FF2244" w:rsidP="004B51B0">
            <w:pPr>
              <w:pStyle w:val="NoSpacing"/>
              <w:rPr>
                <w:rFonts w:ascii="Arial" w:hAnsi="Arial" w:cs="Arial"/>
              </w:rPr>
            </w:pPr>
            <w:r>
              <w:rPr>
                <w:rFonts w:ascii="Arial" w:hAnsi="Arial" w:cs="Arial"/>
              </w:rPr>
              <w:t>6.4</w:t>
            </w:r>
          </w:p>
        </w:tc>
        <w:tc>
          <w:tcPr>
            <w:tcW w:w="8854" w:type="dxa"/>
          </w:tcPr>
          <w:p w:rsidR="004B51B0" w:rsidRDefault="00FF2244" w:rsidP="004B51B0">
            <w:pPr>
              <w:pStyle w:val="NoSpacing"/>
              <w:rPr>
                <w:rFonts w:ascii="Arial" w:hAnsi="Arial" w:cs="Arial"/>
              </w:rPr>
            </w:pPr>
            <w:r w:rsidRPr="00FF2244">
              <w:rPr>
                <w:rFonts w:ascii="Arial" w:hAnsi="Arial" w:cs="Arial"/>
              </w:rPr>
              <w:t>The current Travel &amp; Subsistence policy was last updated in respect of business mileage rates (including car hire equivalent rates) in 2011. It would be prudent to now review these rates to ensure they are in line with other local authorities and to encourage and maximise staff uptake of alternative forms of transport.</w:t>
            </w:r>
          </w:p>
          <w:p w:rsidR="00FF2244" w:rsidRPr="004B51B0" w:rsidRDefault="00FF2244" w:rsidP="004B51B0">
            <w:pPr>
              <w:pStyle w:val="NoSpacing"/>
              <w:rPr>
                <w:rFonts w:ascii="Arial" w:hAnsi="Arial" w:cs="Arial"/>
              </w:rPr>
            </w:pPr>
          </w:p>
        </w:tc>
      </w:tr>
      <w:tr w:rsidR="004B51B0" w:rsidTr="00E772C1">
        <w:tc>
          <w:tcPr>
            <w:tcW w:w="767" w:type="dxa"/>
          </w:tcPr>
          <w:p w:rsidR="004B51B0" w:rsidRPr="004B51B0" w:rsidRDefault="00FF2244" w:rsidP="004B51B0">
            <w:pPr>
              <w:pStyle w:val="NoSpacing"/>
              <w:rPr>
                <w:rFonts w:ascii="Arial" w:hAnsi="Arial" w:cs="Arial"/>
              </w:rPr>
            </w:pPr>
            <w:r>
              <w:rPr>
                <w:rFonts w:ascii="Arial" w:hAnsi="Arial" w:cs="Arial"/>
              </w:rPr>
              <w:t>6.5</w:t>
            </w:r>
          </w:p>
        </w:tc>
        <w:tc>
          <w:tcPr>
            <w:tcW w:w="8854" w:type="dxa"/>
          </w:tcPr>
          <w:p w:rsidR="004B51B0" w:rsidRDefault="00FF2244" w:rsidP="004B51B0">
            <w:pPr>
              <w:pStyle w:val="NoSpacing"/>
              <w:rPr>
                <w:rFonts w:ascii="Arial" w:hAnsi="Arial" w:cs="Arial"/>
              </w:rPr>
            </w:pPr>
            <w:r w:rsidRPr="00FF2244">
              <w:rPr>
                <w:rFonts w:ascii="Arial" w:hAnsi="Arial" w:cs="Arial"/>
              </w:rPr>
              <w:t>Travel Desk involvement – the Travel Desk was established to arrange all business travel, excluding grey fleet. The survey and workshops</w:t>
            </w:r>
            <w:r w:rsidR="00B9107B">
              <w:rPr>
                <w:rFonts w:ascii="Arial" w:hAnsi="Arial" w:cs="Arial"/>
              </w:rPr>
              <w:t xml:space="preserve"> undertaken throughout the review</w:t>
            </w:r>
            <w:r w:rsidRPr="00FF2244">
              <w:rPr>
                <w:rFonts w:ascii="Arial" w:hAnsi="Arial" w:cs="Arial"/>
              </w:rPr>
              <w:t xml:space="preserve"> have fed back significant levels of dissatisfaction with Travel Desk processes, which encourages many staff to simply use their own vehicles instead.</w:t>
            </w:r>
          </w:p>
          <w:p w:rsidR="00FF2244" w:rsidRPr="004B51B0" w:rsidRDefault="00FF2244" w:rsidP="004B51B0">
            <w:pPr>
              <w:pStyle w:val="NoSpacing"/>
              <w:rPr>
                <w:rFonts w:ascii="Arial" w:hAnsi="Arial" w:cs="Arial"/>
              </w:rPr>
            </w:pPr>
          </w:p>
        </w:tc>
      </w:tr>
      <w:tr w:rsidR="00FF2244" w:rsidTr="00E772C1">
        <w:tc>
          <w:tcPr>
            <w:tcW w:w="767" w:type="dxa"/>
          </w:tcPr>
          <w:p w:rsidR="00FF2244" w:rsidRPr="004B51B0" w:rsidRDefault="00FF2244" w:rsidP="004B51B0">
            <w:pPr>
              <w:pStyle w:val="NoSpacing"/>
              <w:rPr>
                <w:rFonts w:ascii="Arial" w:hAnsi="Arial" w:cs="Arial"/>
              </w:rPr>
            </w:pPr>
            <w:r>
              <w:rPr>
                <w:rFonts w:ascii="Arial" w:hAnsi="Arial" w:cs="Arial"/>
              </w:rPr>
              <w:t>6.6</w:t>
            </w:r>
          </w:p>
        </w:tc>
        <w:tc>
          <w:tcPr>
            <w:tcW w:w="8854" w:type="dxa"/>
          </w:tcPr>
          <w:p w:rsidR="00FF2244" w:rsidRDefault="00FF2244" w:rsidP="004B51B0">
            <w:pPr>
              <w:pStyle w:val="NoSpacing"/>
              <w:rPr>
                <w:rFonts w:ascii="Arial" w:hAnsi="Arial" w:cs="Arial"/>
              </w:rPr>
            </w:pPr>
            <w:r w:rsidRPr="00FF2244">
              <w:rPr>
                <w:rFonts w:ascii="Arial" w:hAnsi="Arial" w:cs="Arial"/>
              </w:rPr>
              <w:t>Resource Link – in relation to the process for mileage claims</w:t>
            </w:r>
            <w:r w:rsidR="00B9107B">
              <w:rPr>
                <w:rFonts w:ascii="Arial" w:hAnsi="Arial" w:cs="Arial"/>
              </w:rPr>
              <w:t>,</w:t>
            </w:r>
            <w:r w:rsidRPr="00FF2244">
              <w:rPr>
                <w:rFonts w:ascii="Arial" w:hAnsi="Arial" w:cs="Arial"/>
              </w:rPr>
              <w:t xml:space="preserve"> managers do not have an opportunity to challenge travel before journey</w:t>
            </w:r>
            <w:r w:rsidR="00B9107B">
              <w:rPr>
                <w:rFonts w:ascii="Arial" w:hAnsi="Arial" w:cs="Arial"/>
              </w:rPr>
              <w:t>s</w:t>
            </w:r>
            <w:r w:rsidRPr="00FF2244">
              <w:rPr>
                <w:rFonts w:ascii="Arial" w:hAnsi="Arial" w:cs="Arial"/>
              </w:rPr>
              <w:t xml:space="preserve"> and claim</w:t>
            </w:r>
            <w:r w:rsidR="00B9107B">
              <w:rPr>
                <w:rFonts w:ascii="Arial" w:hAnsi="Arial" w:cs="Arial"/>
              </w:rPr>
              <w:t>s</w:t>
            </w:r>
            <w:r w:rsidRPr="00FF2244">
              <w:rPr>
                <w:rFonts w:ascii="Arial" w:hAnsi="Arial" w:cs="Arial"/>
              </w:rPr>
              <w:t xml:space="preserve"> </w:t>
            </w:r>
            <w:r w:rsidR="00B9107B">
              <w:rPr>
                <w:rFonts w:ascii="Arial" w:hAnsi="Arial" w:cs="Arial"/>
              </w:rPr>
              <w:t>are</w:t>
            </w:r>
            <w:r w:rsidRPr="00FF2244">
              <w:rPr>
                <w:rFonts w:ascii="Arial" w:hAnsi="Arial" w:cs="Arial"/>
              </w:rPr>
              <w:t xml:space="preserve"> made; this therefore could present as the easiest option for many staff (although not the most cost efficient for the Council).  In addition, when submitting claims, the car hire equivalent rate is not automatically calculated and must be entered manually, creating the risk of errors</w:t>
            </w:r>
            <w:r w:rsidR="00B9107B">
              <w:rPr>
                <w:rFonts w:ascii="Arial" w:hAnsi="Arial" w:cs="Arial"/>
              </w:rPr>
              <w:t xml:space="preserve"> / overpayment</w:t>
            </w:r>
            <w:r w:rsidRPr="00FF2244">
              <w:rPr>
                <w:rFonts w:ascii="Arial" w:hAnsi="Arial" w:cs="Arial"/>
              </w:rPr>
              <w:t>.</w:t>
            </w:r>
          </w:p>
          <w:p w:rsidR="00FF2244" w:rsidRPr="004B51B0" w:rsidRDefault="00FF2244" w:rsidP="004B51B0">
            <w:pPr>
              <w:pStyle w:val="NoSpacing"/>
              <w:rPr>
                <w:rFonts w:ascii="Arial" w:hAnsi="Arial" w:cs="Arial"/>
              </w:rPr>
            </w:pPr>
          </w:p>
        </w:tc>
      </w:tr>
      <w:tr w:rsidR="00FF2244" w:rsidTr="00E772C1">
        <w:tc>
          <w:tcPr>
            <w:tcW w:w="767" w:type="dxa"/>
          </w:tcPr>
          <w:p w:rsidR="00FF2244" w:rsidRPr="004B51B0" w:rsidRDefault="00FF2244" w:rsidP="004B51B0">
            <w:pPr>
              <w:pStyle w:val="NoSpacing"/>
              <w:rPr>
                <w:rFonts w:ascii="Arial" w:hAnsi="Arial" w:cs="Arial"/>
              </w:rPr>
            </w:pPr>
            <w:r>
              <w:rPr>
                <w:rFonts w:ascii="Arial" w:hAnsi="Arial" w:cs="Arial"/>
              </w:rPr>
              <w:t>6.7</w:t>
            </w:r>
          </w:p>
        </w:tc>
        <w:tc>
          <w:tcPr>
            <w:tcW w:w="8854" w:type="dxa"/>
          </w:tcPr>
          <w:p w:rsidR="00FF2244" w:rsidRDefault="00FF2244" w:rsidP="004B51B0">
            <w:pPr>
              <w:pStyle w:val="NoSpacing"/>
              <w:rPr>
                <w:rFonts w:ascii="Arial" w:hAnsi="Arial" w:cs="Arial"/>
              </w:rPr>
            </w:pPr>
            <w:r w:rsidRPr="00FF2244">
              <w:rPr>
                <w:rFonts w:ascii="Arial" w:hAnsi="Arial" w:cs="Arial"/>
              </w:rPr>
              <w:t xml:space="preserve">Claim checking – the review has indicated that mileage claim checking is often not undertaken by managers prior to approving claims. Whilst difficult to quantify, the Energy Saving Trust estimates that 15-20% rounding up is not uncommon. Although this sounds high, rounding up an 8 mile journey to 10 miles equates to a 25% </w:t>
            </w:r>
            <w:proofErr w:type="spellStart"/>
            <w:r w:rsidRPr="00FF2244">
              <w:rPr>
                <w:rFonts w:ascii="Arial" w:hAnsi="Arial" w:cs="Arial"/>
              </w:rPr>
              <w:t>overclaim</w:t>
            </w:r>
            <w:proofErr w:type="spellEnd"/>
            <w:r w:rsidRPr="00FF2244">
              <w:rPr>
                <w:rFonts w:ascii="Arial" w:hAnsi="Arial" w:cs="Arial"/>
              </w:rPr>
              <w:t xml:space="preserve">, and our </w:t>
            </w:r>
            <w:r w:rsidRPr="00FF2244">
              <w:rPr>
                <w:rFonts w:ascii="Arial" w:hAnsi="Arial" w:cs="Arial"/>
              </w:rPr>
              <w:lastRenderedPageBreak/>
              <w:t>current system does not auto-calculate mileages</w:t>
            </w:r>
            <w:r w:rsidR="00B9107B">
              <w:rPr>
                <w:rFonts w:ascii="Arial" w:hAnsi="Arial" w:cs="Arial"/>
              </w:rPr>
              <w:t xml:space="preserve"> to </w:t>
            </w:r>
            <w:proofErr w:type="gramStart"/>
            <w:r w:rsidR="00B9107B">
              <w:rPr>
                <w:rFonts w:ascii="Arial" w:hAnsi="Arial" w:cs="Arial"/>
              </w:rPr>
              <w:t>mitigate</w:t>
            </w:r>
            <w:proofErr w:type="gramEnd"/>
            <w:r w:rsidR="00B9107B">
              <w:rPr>
                <w:rFonts w:ascii="Arial" w:hAnsi="Arial" w:cs="Arial"/>
              </w:rPr>
              <w:t xml:space="preserve"> against this risk</w:t>
            </w:r>
            <w:r w:rsidRPr="00FF2244">
              <w:rPr>
                <w:rFonts w:ascii="Arial" w:hAnsi="Arial" w:cs="Arial"/>
              </w:rPr>
              <w:t>.  It is unclear whether grey fleet mileage claims have ever been audited.</w:t>
            </w:r>
          </w:p>
          <w:p w:rsidR="00FF2244" w:rsidRPr="004B51B0" w:rsidRDefault="00FF2244" w:rsidP="004B51B0">
            <w:pPr>
              <w:pStyle w:val="NoSpacing"/>
              <w:rPr>
                <w:rFonts w:ascii="Arial" w:hAnsi="Arial" w:cs="Arial"/>
              </w:rPr>
            </w:pPr>
          </w:p>
        </w:tc>
      </w:tr>
      <w:tr w:rsidR="00FF2244" w:rsidTr="00E772C1">
        <w:tc>
          <w:tcPr>
            <w:tcW w:w="767" w:type="dxa"/>
          </w:tcPr>
          <w:p w:rsidR="00FF2244" w:rsidRPr="00125711" w:rsidRDefault="00FF2244" w:rsidP="004B51B0">
            <w:pPr>
              <w:pStyle w:val="NoSpacing"/>
              <w:rPr>
                <w:rFonts w:ascii="Arial" w:hAnsi="Arial" w:cs="Arial"/>
                <w:b/>
              </w:rPr>
            </w:pPr>
            <w:r w:rsidRPr="00125711">
              <w:rPr>
                <w:rFonts w:ascii="Arial" w:hAnsi="Arial" w:cs="Arial"/>
                <w:b/>
              </w:rPr>
              <w:lastRenderedPageBreak/>
              <w:t>7.</w:t>
            </w:r>
          </w:p>
        </w:tc>
        <w:tc>
          <w:tcPr>
            <w:tcW w:w="8854" w:type="dxa"/>
          </w:tcPr>
          <w:p w:rsidR="00FF2244" w:rsidRPr="00125711" w:rsidRDefault="00FF2244" w:rsidP="004B51B0">
            <w:pPr>
              <w:pStyle w:val="NoSpacing"/>
              <w:rPr>
                <w:rFonts w:ascii="Arial" w:hAnsi="Arial" w:cs="Arial"/>
                <w:b/>
              </w:rPr>
            </w:pPr>
            <w:r w:rsidRPr="00125711">
              <w:rPr>
                <w:rFonts w:ascii="Arial" w:hAnsi="Arial" w:cs="Arial"/>
                <w:b/>
              </w:rPr>
              <w:t>Travel Hierarchy</w:t>
            </w:r>
          </w:p>
        </w:tc>
      </w:tr>
      <w:tr w:rsidR="00FF2244" w:rsidTr="00E772C1">
        <w:tc>
          <w:tcPr>
            <w:tcW w:w="767" w:type="dxa"/>
          </w:tcPr>
          <w:p w:rsidR="00FF2244" w:rsidRPr="004B51B0" w:rsidRDefault="00FF2244" w:rsidP="004B51B0">
            <w:pPr>
              <w:pStyle w:val="NoSpacing"/>
              <w:rPr>
                <w:rFonts w:ascii="Arial" w:hAnsi="Arial" w:cs="Arial"/>
              </w:rPr>
            </w:pPr>
            <w:r>
              <w:rPr>
                <w:rFonts w:ascii="Arial" w:hAnsi="Arial" w:cs="Arial"/>
              </w:rPr>
              <w:t>7.1</w:t>
            </w:r>
          </w:p>
        </w:tc>
        <w:tc>
          <w:tcPr>
            <w:tcW w:w="8854" w:type="dxa"/>
          </w:tcPr>
          <w:p w:rsidR="00FF2244" w:rsidRDefault="00FF2244" w:rsidP="004B51B0">
            <w:pPr>
              <w:pStyle w:val="NoSpacing"/>
              <w:rPr>
                <w:rFonts w:ascii="Arial" w:hAnsi="Arial" w:cs="Arial"/>
              </w:rPr>
            </w:pPr>
            <w:r w:rsidRPr="00FF2244">
              <w:rPr>
                <w:rFonts w:ascii="Arial" w:hAnsi="Arial" w:cs="Arial"/>
              </w:rPr>
              <w:t xml:space="preserve">Through information gathering within staff groups and in conducting the survey, it has been recognised that whilst there is a broad, general level of understanding amongst staff about what the Travel Hierarchy is, it plays a relatively insignificant role in the choice of business travel. Most staff </w:t>
            </w:r>
            <w:proofErr w:type="gramStart"/>
            <w:r w:rsidRPr="00FF2244">
              <w:rPr>
                <w:rFonts w:ascii="Arial" w:hAnsi="Arial" w:cs="Arial"/>
              </w:rPr>
              <w:t>undertake</w:t>
            </w:r>
            <w:proofErr w:type="gramEnd"/>
            <w:r w:rsidRPr="00FF2244">
              <w:rPr>
                <w:rFonts w:ascii="Arial" w:hAnsi="Arial" w:cs="Arial"/>
              </w:rPr>
              <w:t xml:space="preserve"> journeys, regardless of type, in the way they consider most appropriate to deliver services.</w:t>
            </w:r>
          </w:p>
          <w:p w:rsidR="00FF2244" w:rsidRPr="004B51B0" w:rsidRDefault="00FF2244" w:rsidP="004B51B0">
            <w:pPr>
              <w:pStyle w:val="NoSpacing"/>
              <w:rPr>
                <w:rFonts w:ascii="Arial" w:hAnsi="Arial" w:cs="Arial"/>
              </w:rPr>
            </w:pPr>
          </w:p>
        </w:tc>
      </w:tr>
      <w:tr w:rsidR="00FF2244" w:rsidTr="00E772C1">
        <w:tc>
          <w:tcPr>
            <w:tcW w:w="767" w:type="dxa"/>
          </w:tcPr>
          <w:p w:rsidR="00FF2244" w:rsidRPr="004B51B0" w:rsidRDefault="00FF2244" w:rsidP="004B51B0">
            <w:pPr>
              <w:pStyle w:val="NoSpacing"/>
              <w:rPr>
                <w:rFonts w:ascii="Arial" w:hAnsi="Arial" w:cs="Arial"/>
              </w:rPr>
            </w:pPr>
            <w:r>
              <w:rPr>
                <w:rFonts w:ascii="Arial" w:hAnsi="Arial" w:cs="Arial"/>
              </w:rPr>
              <w:t>7.2</w:t>
            </w:r>
          </w:p>
        </w:tc>
        <w:tc>
          <w:tcPr>
            <w:tcW w:w="8854" w:type="dxa"/>
          </w:tcPr>
          <w:p w:rsidR="00FF2244" w:rsidRDefault="00FF2244" w:rsidP="004B51B0">
            <w:pPr>
              <w:pStyle w:val="NoSpacing"/>
              <w:rPr>
                <w:rFonts w:ascii="Arial" w:hAnsi="Arial" w:cs="Arial"/>
              </w:rPr>
            </w:pPr>
            <w:r w:rsidRPr="00FF2244">
              <w:rPr>
                <w:rFonts w:ascii="Arial" w:hAnsi="Arial" w:cs="Arial"/>
              </w:rPr>
              <w:t xml:space="preserve">However, there are many options that staff can use instead of travelling in grey fleet vehicles – for example, by avoiding the journey altogether by utilising audio or video conferencing facilities (in particular, Skype for Business – see para </w:t>
            </w:r>
            <w:r w:rsidR="00AA0145">
              <w:rPr>
                <w:rFonts w:ascii="Arial" w:hAnsi="Arial" w:cs="Arial"/>
              </w:rPr>
              <w:t>11.3</w:t>
            </w:r>
            <w:r w:rsidRPr="00FF2244">
              <w:rPr>
                <w:rFonts w:ascii="Arial" w:hAnsi="Arial" w:cs="Arial"/>
              </w:rPr>
              <w:t xml:space="preserve"> below), or by carrying out the journey by a different mode of transport. There needs to be an awareness raising promotion in relation to the hierarchy i</w:t>
            </w:r>
            <w:r w:rsidR="00AA0145">
              <w:rPr>
                <w:rFonts w:ascii="Arial" w:hAnsi="Arial" w:cs="Arial"/>
              </w:rPr>
              <w:t>n respect of the health, safety</w:t>
            </w:r>
            <w:r w:rsidRPr="00FF2244">
              <w:rPr>
                <w:rFonts w:ascii="Arial" w:hAnsi="Arial" w:cs="Arial"/>
              </w:rPr>
              <w:t xml:space="preserve"> and welfare of staff, the code of conduct for employees and the cost to the Council. It should be enforced by managers and the Travel Desk, as well as embedded into appropriate policies e.g. Travel &amp; Subsistence / Staff Travel poli</w:t>
            </w:r>
            <w:r>
              <w:rPr>
                <w:rFonts w:ascii="Arial" w:hAnsi="Arial" w:cs="Arial"/>
              </w:rPr>
              <w:t>cy. The order in which altern</w:t>
            </w:r>
            <w:r w:rsidRPr="00FF2244">
              <w:rPr>
                <w:rFonts w:ascii="Arial" w:hAnsi="Arial" w:cs="Arial"/>
              </w:rPr>
              <w:t xml:space="preserve">atives could </w:t>
            </w:r>
            <w:r>
              <w:rPr>
                <w:rFonts w:ascii="Arial" w:hAnsi="Arial" w:cs="Arial"/>
              </w:rPr>
              <w:t>be considered is outlined below.</w:t>
            </w:r>
          </w:p>
          <w:p w:rsidR="00FF2244" w:rsidRPr="004B51B0" w:rsidRDefault="00FF2244" w:rsidP="004B51B0">
            <w:pPr>
              <w:pStyle w:val="NoSpacing"/>
              <w:rPr>
                <w:rFonts w:ascii="Arial" w:hAnsi="Arial" w:cs="Arial"/>
              </w:rPr>
            </w:pPr>
          </w:p>
        </w:tc>
      </w:tr>
      <w:tr w:rsidR="00FF2244" w:rsidTr="00E772C1">
        <w:tc>
          <w:tcPr>
            <w:tcW w:w="767" w:type="dxa"/>
          </w:tcPr>
          <w:p w:rsidR="00FF2244" w:rsidRPr="004B51B0" w:rsidRDefault="00FF2244" w:rsidP="004B51B0">
            <w:pPr>
              <w:pStyle w:val="NoSpacing"/>
              <w:rPr>
                <w:rFonts w:ascii="Arial" w:hAnsi="Arial" w:cs="Arial"/>
              </w:rPr>
            </w:pPr>
            <w:r>
              <w:rPr>
                <w:rFonts w:ascii="Arial" w:hAnsi="Arial" w:cs="Arial"/>
              </w:rPr>
              <w:t>7.3</w:t>
            </w:r>
          </w:p>
        </w:tc>
        <w:tc>
          <w:tcPr>
            <w:tcW w:w="8854" w:type="dxa"/>
          </w:tcPr>
          <w:p w:rsidR="00FF2244" w:rsidRPr="00FF2244" w:rsidRDefault="00FF2244" w:rsidP="00FF2244">
            <w:pPr>
              <w:pStyle w:val="NoSpacing"/>
              <w:jc w:val="center"/>
              <w:rPr>
                <w:rFonts w:ascii="Arial" w:hAnsi="Arial" w:cs="Arial"/>
              </w:rPr>
            </w:pPr>
            <w:r w:rsidRPr="00FF2244">
              <w:rPr>
                <w:rFonts w:ascii="Arial" w:hAnsi="Arial"/>
                <w:noProof/>
                <w:lang w:eastAsia="en-GB"/>
              </w:rPr>
              <w:drawing>
                <wp:inline distT="0" distB="0" distL="0" distR="0" wp14:anchorId="09BD82AD" wp14:editId="464ADC45">
                  <wp:extent cx="4434840" cy="11201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34840" cy="1120140"/>
                          </a:xfrm>
                          <a:prstGeom prst="rect">
                            <a:avLst/>
                          </a:prstGeom>
                        </pic:spPr>
                      </pic:pic>
                    </a:graphicData>
                  </a:graphic>
                </wp:inline>
              </w:drawing>
            </w:r>
          </w:p>
          <w:p w:rsidR="00FF2244" w:rsidRPr="00FF2244" w:rsidRDefault="00FF2244" w:rsidP="00FF2244">
            <w:pPr>
              <w:pStyle w:val="NoSpacing"/>
              <w:numPr>
                <w:ilvl w:val="0"/>
                <w:numId w:val="11"/>
              </w:numPr>
              <w:rPr>
                <w:rFonts w:ascii="Arial" w:hAnsi="Arial" w:cs="Arial"/>
                <w:b/>
              </w:rPr>
            </w:pPr>
            <w:r w:rsidRPr="00FF2244">
              <w:rPr>
                <w:rFonts w:ascii="Arial" w:hAnsi="Arial" w:cs="Arial"/>
                <w:b/>
                <w:i/>
              </w:rPr>
              <w:t>No Travel</w:t>
            </w:r>
            <w:r w:rsidRPr="00FF2244">
              <w:rPr>
                <w:rFonts w:ascii="Arial" w:hAnsi="Arial" w:cs="Arial"/>
                <w:b/>
              </w:rPr>
              <w:t xml:space="preserve"> - Does the meeting need to take place face to face, or at all? </w:t>
            </w:r>
            <w:r w:rsidRPr="00FF2244">
              <w:rPr>
                <w:rFonts w:ascii="Arial" w:hAnsi="Arial" w:cs="Arial"/>
              </w:rPr>
              <w:t>If so, can it be done by tele/video conference/Skype for Business?</w:t>
            </w:r>
          </w:p>
          <w:p w:rsidR="00FF2244" w:rsidRPr="00FF2244" w:rsidRDefault="00FF2244" w:rsidP="00FF2244">
            <w:pPr>
              <w:pStyle w:val="NoSpacing"/>
              <w:numPr>
                <w:ilvl w:val="0"/>
                <w:numId w:val="11"/>
              </w:numPr>
              <w:rPr>
                <w:rFonts w:ascii="Arial" w:hAnsi="Arial" w:cs="Arial"/>
                <w:b/>
              </w:rPr>
            </w:pPr>
            <w:r w:rsidRPr="00FF2244">
              <w:rPr>
                <w:rFonts w:ascii="Arial" w:hAnsi="Arial" w:cs="Arial"/>
                <w:b/>
                <w:i/>
              </w:rPr>
              <w:t>Active Travel</w:t>
            </w:r>
            <w:r w:rsidRPr="00FF2244">
              <w:rPr>
                <w:rFonts w:ascii="Arial" w:hAnsi="Arial" w:cs="Arial"/>
                <w:b/>
              </w:rPr>
              <w:t xml:space="preserve"> - Is the meeting close enough for you to walk or cycle? </w:t>
            </w:r>
            <w:r w:rsidRPr="00FF2244">
              <w:rPr>
                <w:rFonts w:ascii="Arial" w:hAnsi="Arial" w:cs="Arial"/>
              </w:rPr>
              <w:t>If so, don’t forget that you can claim 20p per mile if you cycle.</w:t>
            </w:r>
          </w:p>
          <w:p w:rsidR="00FF2244" w:rsidRPr="00FF2244" w:rsidRDefault="00FF2244" w:rsidP="00FF2244">
            <w:pPr>
              <w:pStyle w:val="NoSpacing"/>
              <w:numPr>
                <w:ilvl w:val="0"/>
                <w:numId w:val="11"/>
              </w:numPr>
              <w:rPr>
                <w:rFonts w:ascii="Arial" w:hAnsi="Arial" w:cs="Arial"/>
                <w:b/>
              </w:rPr>
            </w:pPr>
            <w:r w:rsidRPr="00FF2244">
              <w:rPr>
                <w:rFonts w:ascii="Arial" w:hAnsi="Arial" w:cs="Arial"/>
                <w:b/>
                <w:i/>
              </w:rPr>
              <w:t>Communal Travel</w:t>
            </w:r>
            <w:r w:rsidRPr="00FF2244">
              <w:rPr>
                <w:rFonts w:ascii="Arial" w:hAnsi="Arial" w:cs="Arial"/>
                <w:b/>
              </w:rPr>
              <w:t xml:space="preserve"> - Can you take public transport to the meeting? </w:t>
            </w:r>
            <w:r w:rsidRPr="00FF2244">
              <w:rPr>
                <w:rFonts w:ascii="Arial" w:hAnsi="Arial" w:cs="Arial"/>
              </w:rPr>
              <w:t xml:space="preserve">Plan your door-to-door journey using </w:t>
            </w:r>
            <w:proofErr w:type="spellStart"/>
            <w:r w:rsidRPr="00FF2244">
              <w:rPr>
                <w:rFonts w:ascii="Arial" w:hAnsi="Arial" w:cs="Arial"/>
              </w:rPr>
              <w:t>Traveline</w:t>
            </w:r>
            <w:proofErr w:type="spellEnd"/>
            <w:r w:rsidRPr="00FF2244">
              <w:rPr>
                <w:rFonts w:ascii="Arial" w:hAnsi="Arial" w:cs="Arial"/>
              </w:rPr>
              <w:t xml:space="preserve"> Scotland - </w:t>
            </w:r>
            <w:hyperlink r:id="rId13" w:history="1">
              <w:r w:rsidRPr="00FF2244">
                <w:rPr>
                  <w:rStyle w:val="Hyperlink"/>
                  <w:rFonts w:ascii="Arial" w:hAnsi="Arial" w:cs="Arial"/>
                </w:rPr>
                <w:t>https://www.travelinescotland.com/</w:t>
              </w:r>
            </w:hyperlink>
          </w:p>
          <w:p w:rsidR="00FF2244" w:rsidRPr="00FF2244" w:rsidRDefault="00FF2244" w:rsidP="00FF2244">
            <w:pPr>
              <w:pStyle w:val="NoSpacing"/>
              <w:numPr>
                <w:ilvl w:val="0"/>
                <w:numId w:val="11"/>
              </w:numPr>
              <w:rPr>
                <w:rFonts w:ascii="Arial" w:hAnsi="Arial" w:cs="Arial"/>
                <w:b/>
              </w:rPr>
            </w:pPr>
            <w:r w:rsidRPr="00FF2244">
              <w:rPr>
                <w:rFonts w:ascii="Arial" w:hAnsi="Arial" w:cs="Arial"/>
                <w:b/>
                <w:i/>
              </w:rPr>
              <w:t>Shared Asset Travel</w:t>
            </w:r>
            <w:r w:rsidRPr="00FF2244">
              <w:rPr>
                <w:rFonts w:ascii="Arial" w:hAnsi="Arial" w:cs="Arial"/>
                <w:b/>
              </w:rPr>
              <w:t xml:space="preserve"> - Can </w:t>
            </w:r>
            <w:proofErr w:type="spellStart"/>
            <w:r w:rsidRPr="00FF2244">
              <w:rPr>
                <w:rFonts w:ascii="Arial" w:hAnsi="Arial" w:cs="Arial"/>
                <w:b/>
              </w:rPr>
              <w:t>you</w:t>
            </w:r>
            <w:proofErr w:type="spellEnd"/>
            <w:r w:rsidRPr="00FF2244">
              <w:rPr>
                <w:rFonts w:ascii="Arial" w:hAnsi="Arial" w:cs="Arial"/>
                <w:b/>
              </w:rPr>
              <w:t xml:space="preserve"> car share with other delegates going to the meeting? </w:t>
            </w:r>
            <w:r w:rsidRPr="00FF2244">
              <w:rPr>
                <w:rFonts w:ascii="Arial" w:hAnsi="Arial" w:cs="Arial"/>
              </w:rPr>
              <w:t>Is there a delegate list? If so, do you all need to attend? Can you travel together?</w:t>
            </w:r>
          </w:p>
          <w:p w:rsidR="00FF2244" w:rsidRPr="00FF2244" w:rsidRDefault="00FF2244" w:rsidP="00FF2244">
            <w:pPr>
              <w:pStyle w:val="NoSpacing"/>
              <w:numPr>
                <w:ilvl w:val="0"/>
                <w:numId w:val="11"/>
              </w:numPr>
              <w:rPr>
                <w:rFonts w:ascii="Arial" w:hAnsi="Arial" w:cs="Arial"/>
                <w:b/>
              </w:rPr>
            </w:pPr>
            <w:r w:rsidRPr="00FF2244">
              <w:rPr>
                <w:rFonts w:ascii="Arial" w:hAnsi="Arial" w:cs="Arial"/>
                <w:b/>
                <w:i/>
              </w:rPr>
              <w:t>Lower Carbon Travel</w:t>
            </w:r>
            <w:r w:rsidRPr="00FF2244">
              <w:rPr>
                <w:rFonts w:ascii="Arial" w:hAnsi="Arial" w:cs="Arial"/>
                <w:b/>
              </w:rPr>
              <w:t xml:space="preserve"> - If you have to use a car, can you schedule other meetings to maximise the benefit of the journey? </w:t>
            </w:r>
            <w:r w:rsidRPr="00FF2244">
              <w:rPr>
                <w:rFonts w:ascii="Arial" w:hAnsi="Arial" w:cs="Arial"/>
              </w:rPr>
              <w:t>Could you consider taking a more economical car, such as one of the Council’s fleet vans or electric cars, or a car club car?</w:t>
            </w:r>
          </w:p>
          <w:p w:rsidR="00FF2244" w:rsidRDefault="00FF2244" w:rsidP="00FF2244">
            <w:pPr>
              <w:pStyle w:val="NoSpacing"/>
              <w:numPr>
                <w:ilvl w:val="0"/>
                <w:numId w:val="11"/>
              </w:numPr>
              <w:rPr>
                <w:rFonts w:ascii="Arial" w:hAnsi="Arial" w:cs="Arial"/>
              </w:rPr>
            </w:pPr>
            <w:r w:rsidRPr="00FF2244">
              <w:rPr>
                <w:rFonts w:ascii="Arial" w:hAnsi="Arial" w:cs="Arial"/>
                <w:b/>
                <w:i/>
              </w:rPr>
              <w:t>Unsustainable Travel</w:t>
            </w:r>
            <w:r w:rsidRPr="00FF2244">
              <w:rPr>
                <w:rFonts w:ascii="Arial" w:hAnsi="Arial" w:cs="Arial"/>
                <w:b/>
              </w:rPr>
              <w:t xml:space="preserve"> – If you have to travel on your own, is it closer to travel to your meeting from your home rather than your work base? </w:t>
            </w:r>
            <w:r w:rsidRPr="00FF2244">
              <w:rPr>
                <w:rFonts w:ascii="Arial" w:hAnsi="Arial" w:cs="Arial"/>
              </w:rPr>
              <w:t>Don’t make unnecessary journeys, plan ahead, and take relevant documentation and equipment with you, if you can.</w:t>
            </w:r>
          </w:p>
          <w:p w:rsidR="00FF2244" w:rsidRPr="004B51B0" w:rsidRDefault="00FF2244" w:rsidP="00FF2244">
            <w:pPr>
              <w:pStyle w:val="NoSpacing"/>
              <w:ind w:left="720"/>
              <w:rPr>
                <w:rFonts w:ascii="Arial" w:hAnsi="Arial" w:cs="Arial"/>
              </w:rPr>
            </w:pPr>
          </w:p>
        </w:tc>
      </w:tr>
      <w:tr w:rsidR="00FF2244" w:rsidTr="00E772C1">
        <w:tc>
          <w:tcPr>
            <w:tcW w:w="767" w:type="dxa"/>
          </w:tcPr>
          <w:p w:rsidR="00FF2244" w:rsidRPr="004B51B0" w:rsidRDefault="00FF2244" w:rsidP="004B51B0">
            <w:pPr>
              <w:pStyle w:val="NoSpacing"/>
              <w:rPr>
                <w:rFonts w:ascii="Arial" w:hAnsi="Arial" w:cs="Arial"/>
              </w:rPr>
            </w:pPr>
            <w:r>
              <w:rPr>
                <w:rFonts w:ascii="Arial" w:hAnsi="Arial" w:cs="Arial"/>
              </w:rPr>
              <w:t>7.4</w:t>
            </w:r>
          </w:p>
        </w:tc>
        <w:tc>
          <w:tcPr>
            <w:tcW w:w="8854" w:type="dxa"/>
          </w:tcPr>
          <w:p w:rsidR="00FF2244" w:rsidRDefault="00FF2244" w:rsidP="004B51B0">
            <w:pPr>
              <w:pStyle w:val="NoSpacing"/>
              <w:rPr>
                <w:rFonts w:ascii="Arial" w:hAnsi="Arial" w:cs="Arial"/>
              </w:rPr>
            </w:pPr>
            <w:r w:rsidRPr="00FF2244">
              <w:rPr>
                <w:rFonts w:ascii="Arial" w:hAnsi="Arial" w:cs="Arial"/>
              </w:rPr>
              <w:t>Developing a robust workflow diagram in respect of the above would leave staff in no doubt as to the type of travel to be undertaken.</w:t>
            </w:r>
          </w:p>
          <w:p w:rsidR="00FF2244" w:rsidRPr="004B51B0" w:rsidRDefault="00FF2244" w:rsidP="004B51B0">
            <w:pPr>
              <w:pStyle w:val="NoSpacing"/>
              <w:rPr>
                <w:rFonts w:ascii="Arial" w:hAnsi="Arial" w:cs="Arial"/>
              </w:rPr>
            </w:pPr>
          </w:p>
        </w:tc>
      </w:tr>
      <w:tr w:rsidR="00FF2244" w:rsidTr="00E772C1">
        <w:tc>
          <w:tcPr>
            <w:tcW w:w="767" w:type="dxa"/>
          </w:tcPr>
          <w:p w:rsidR="00FF2244" w:rsidRPr="004B51B0" w:rsidRDefault="00FF2244" w:rsidP="004B51B0">
            <w:pPr>
              <w:pStyle w:val="NoSpacing"/>
              <w:rPr>
                <w:rFonts w:ascii="Arial" w:hAnsi="Arial" w:cs="Arial"/>
              </w:rPr>
            </w:pPr>
            <w:r>
              <w:rPr>
                <w:rFonts w:ascii="Arial" w:hAnsi="Arial" w:cs="Arial"/>
              </w:rPr>
              <w:t>7.5</w:t>
            </w:r>
          </w:p>
        </w:tc>
        <w:tc>
          <w:tcPr>
            <w:tcW w:w="8854" w:type="dxa"/>
          </w:tcPr>
          <w:p w:rsidR="00FF2244" w:rsidRPr="004B51B0" w:rsidRDefault="00FF2244" w:rsidP="00D50FFF">
            <w:pPr>
              <w:pStyle w:val="NoSpacing"/>
              <w:rPr>
                <w:rFonts w:ascii="Arial" w:hAnsi="Arial" w:cs="Arial"/>
              </w:rPr>
            </w:pPr>
            <w:r w:rsidRPr="00FF2244">
              <w:rPr>
                <w:rFonts w:ascii="Arial" w:hAnsi="Arial" w:cs="Arial"/>
              </w:rPr>
              <w:t>A</w:t>
            </w:r>
            <w:r w:rsidR="00D50FFF">
              <w:rPr>
                <w:rFonts w:ascii="Arial" w:hAnsi="Arial" w:cs="Arial"/>
              </w:rPr>
              <w:t>n</w:t>
            </w:r>
            <w:r w:rsidRPr="00FF2244">
              <w:rPr>
                <w:rFonts w:ascii="Arial" w:hAnsi="Arial" w:cs="Arial"/>
              </w:rPr>
              <w:t xml:space="preserve"> implementation plan in respect of a revised travel hierarchy can be </w:t>
            </w:r>
            <w:r w:rsidR="00D50FFF">
              <w:rPr>
                <w:rFonts w:ascii="Arial" w:hAnsi="Arial" w:cs="Arial"/>
              </w:rPr>
              <w:t>produced by the team.</w:t>
            </w:r>
          </w:p>
        </w:tc>
      </w:tr>
      <w:tr w:rsidR="00FF2244" w:rsidTr="00E772C1">
        <w:tc>
          <w:tcPr>
            <w:tcW w:w="767" w:type="dxa"/>
          </w:tcPr>
          <w:p w:rsidR="00FF2244" w:rsidRPr="004B51B0" w:rsidRDefault="00FF2244" w:rsidP="004B51B0">
            <w:pPr>
              <w:pStyle w:val="NoSpacing"/>
              <w:rPr>
                <w:rFonts w:ascii="Arial" w:hAnsi="Arial" w:cs="Arial"/>
              </w:rPr>
            </w:pPr>
          </w:p>
        </w:tc>
        <w:tc>
          <w:tcPr>
            <w:tcW w:w="8854" w:type="dxa"/>
          </w:tcPr>
          <w:p w:rsidR="00FF2244" w:rsidRPr="004B51B0" w:rsidRDefault="00FF2244" w:rsidP="004B51B0">
            <w:pPr>
              <w:pStyle w:val="NoSpacing"/>
              <w:rPr>
                <w:rFonts w:ascii="Arial" w:hAnsi="Arial" w:cs="Arial"/>
              </w:rPr>
            </w:pPr>
          </w:p>
        </w:tc>
      </w:tr>
      <w:tr w:rsidR="00FF2244" w:rsidTr="00E772C1">
        <w:tc>
          <w:tcPr>
            <w:tcW w:w="767" w:type="dxa"/>
          </w:tcPr>
          <w:p w:rsidR="00FF2244" w:rsidRPr="00125711" w:rsidRDefault="00FF2244" w:rsidP="004B51B0">
            <w:pPr>
              <w:pStyle w:val="NoSpacing"/>
              <w:rPr>
                <w:rFonts w:ascii="Arial" w:hAnsi="Arial" w:cs="Arial"/>
                <w:b/>
              </w:rPr>
            </w:pPr>
            <w:r w:rsidRPr="00125711">
              <w:rPr>
                <w:rFonts w:ascii="Arial" w:hAnsi="Arial" w:cs="Arial"/>
                <w:b/>
              </w:rPr>
              <w:t>8.</w:t>
            </w:r>
          </w:p>
        </w:tc>
        <w:tc>
          <w:tcPr>
            <w:tcW w:w="8854" w:type="dxa"/>
          </w:tcPr>
          <w:p w:rsidR="00FF2244" w:rsidRPr="00125711" w:rsidRDefault="00FF2244" w:rsidP="004B51B0">
            <w:pPr>
              <w:pStyle w:val="NoSpacing"/>
              <w:rPr>
                <w:rFonts w:ascii="Arial" w:hAnsi="Arial" w:cs="Arial"/>
                <w:b/>
              </w:rPr>
            </w:pPr>
            <w:r w:rsidRPr="00125711">
              <w:rPr>
                <w:rFonts w:ascii="Arial" w:hAnsi="Arial" w:cs="Arial"/>
                <w:b/>
              </w:rPr>
              <w:t>Analysis of Data and Findings</w:t>
            </w:r>
          </w:p>
        </w:tc>
      </w:tr>
      <w:tr w:rsidR="00FF2244" w:rsidTr="00E772C1">
        <w:tc>
          <w:tcPr>
            <w:tcW w:w="767" w:type="dxa"/>
          </w:tcPr>
          <w:p w:rsidR="00FF2244" w:rsidRPr="004B51B0" w:rsidRDefault="00FF2244" w:rsidP="004B51B0">
            <w:pPr>
              <w:pStyle w:val="NoSpacing"/>
              <w:rPr>
                <w:rFonts w:ascii="Arial" w:hAnsi="Arial" w:cs="Arial"/>
              </w:rPr>
            </w:pPr>
            <w:r>
              <w:rPr>
                <w:rFonts w:ascii="Arial" w:hAnsi="Arial" w:cs="Arial"/>
              </w:rPr>
              <w:t>8.1</w:t>
            </w:r>
          </w:p>
        </w:tc>
        <w:tc>
          <w:tcPr>
            <w:tcW w:w="8854" w:type="dxa"/>
          </w:tcPr>
          <w:p w:rsidR="00FF2244" w:rsidRDefault="00FF2244" w:rsidP="004B51B0">
            <w:pPr>
              <w:pStyle w:val="NoSpacing"/>
              <w:rPr>
                <w:rFonts w:ascii="Arial" w:hAnsi="Arial" w:cs="Arial"/>
                <w:u w:val="single"/>
              </w:rPr>
            </w:pPr>
            <w:r w:rsidRPr="00FF2244">
              <w:rPr>
                <w:rFonts w:ascii="Arial" w:hAnsi="Arial" w:cs="Arial"/>
                <w:u w:val="single"/>
              </w:rPr>
              <w:t>Method</w:t>
            </w:r>
            <w:r>
              <w:rPr>
                <w:rFonts w:ascii="Arial" w:hAnsi="Arial" w:cs="Arial"/>
                <w:u w:val="single"/>
              </w:rPr>
              <w:t>s</w:t>
            </w:r>
            <w:r w:rsidRPr="00FF2244">
              <w:rPr>
                <w:rFonts w:ascii="Arial" w:hAnsi="Arial" w:cs="Arial"/>
                <w:u w:val="single"/>
              </w:rPr>
              <w:t xml:space="preserve"> of Staff Engagement</w:t>
            </w:r>
          </w:p>
          <w:p w:rsidR="00FF2244" w:rsidRDefault="00FF2244" w:rsidP="004B51B0">
            <w:pPr>
              <w:pStyle w:val="NoSpacing"/>
              <w:rPr>
                <w:rFonts w:ascii="Arial" w:hAnsi="Arial" w:cs="Arial"/>
              </w:rPr>
            </w:pPr>
            <w:r w:rsidRPr="00FF2244">
              <w:rPr>
                <w:rFonts w:ascii="Arial" w:hAnsi="Arial" w:cs="Arial"/>
              </w:rPr>
              <w:t xml:space="preserve">Various methods of staff engagement were undertaken throughout the course of the </w:t>
            </w:r>
            <w:r w:rsidRPr="00FF2244">
              <w:rPr>
                <w:rFonts w:ascii="Arial" w:hAnsi="Arial" w:cs="Arial"/>
              </w:rPr>
              <w:lastRenderedPageBreak/>
              <w:t>review. These included a staff survey, interviews, teleconferences and workshops.</w:t>
            </w:r>
          </w:p>
          <w:p w:rsidR="00D50FFF" w:rsidRPr="00FF2244" w:rsidRDefault="00D50FFF" w:rsidP="004B51B0">
            <w:pPr>
              <w:pStyle w:val="NoSpacing"/>
              <w:rPr>
                <w:rFonts w:ascii="Arial" w:hAnsi="Arial" w:cs="Arial"/>
              </w:rPr>
            </w:pPr>
          </w:p>
        </w:tc>
      </w:tr>
      <w:tr w:rsidR="00FF2244" w:rsidTr="00E772C1">
        <w:tc>
          <w:tcPr>
            <w:tcW w:w="767" w:type="dxa"/>
          </w:tcPr>
          <w:p w:rsidR="00FF2244" w:rsidRPr="00FF2244" w:rsidRDefault="00FF2244" w:rsidP="004B51B0">
            <w:pPr>
              <w:pStyle w:val="NoSpacing"/>
              <w:rPr>
                <w:rFonts w:ascii="Arial" w:hAnsi="Arial" w:cs="Arial"/>
              </w:rPr>
            </w:pPr>
            <w:r>
              <w:rPr>
                <w:rFonts w:ascii="Arial" w:hAnsi="Arial" w:cs="Arial"/>
              </w:rPr>
              <w:lastRenderedPageBreak/>
              <w:t>8.2</w:t>
            </w:r>
          </w:p>
        </w:tc>
        <w:tc>
          <w:tcPr>
            <w:tcW w:w="8854" w:type="dxa"/>
          </w:tcPr>
          <w:p w:rsidR="00FF2244" w:rsidRPr="00FF2244" w:rsidRDefault="00FF2244" w:rsidP="00FF2244">
            <w:pPr>
              <w:pStyle w:val="NoSpacing"/>
              <w:rPr>
                <w:rFonts w:ascii="Arial" w:hAnsi="Arial" w:cs="Arial"/>
                <w:u w:val="single"/>
              </w:rPr>
            </w:pPr>
            <w:r w:rsidRPr="00FF2244">
              <w:rPr>
                <w:rFonts w:ascii="Arial" w:hAnsi="Arial" w:cs="Arial"/>
                <w:u w:val="single"/>
              </w:rPr>
              <w:t>Staff Survey</w:t>
            </w:r>
          </w:p>
          <w:p w:rsidR="00FF2244" w:rsidRDefault="00FF2244" w:rsidP="00FF2244">
            <w:pPr>
              <w:pStyle w:val="NoSpacing"/>
              <w:rPr>
                <w:rFonts w:ascii="Arial" w:hAnsi="Arial" w:cs="Arial"/>
                <w:b/>
              </w:rPr>
            </w:pPr>
            <w:r w:rsidRPr="00FF2244">
              <w:rPr>
                <w:rFonts w:ascii="Arial" w:hAnsi="Arial" w:cs="Arial"/>
              </w:rPr>
              <w:t xml:space="preserve">The survey was designed to gain a better understanding of staff travel for work purposes, and whether options such as improved IT, pool cars or car club cars could benefit both the organisation and its staff. The survey analysis </w:t>
            </w:r>
            <w:r w:rsidR="00707CFC">
              <w:rPr>
                <w:rFonts w:ascii="Arial" w:hAnsi="Arial" w:cs="Arial"/>
              </w:rPr>
              <w:t>is attached at</w:t>
            </w:r>
            <w:r w:rsidRPr="00FF2244">
              <w:rPr>
                <w:rFonts w:ascii="Arial" w:hAnsi="Arial" w:cs="Arial"/>
              </w:rPr>
              <w:t xml:space="preserve"> </w:t>
            </w:r>
            <w:r w:rsidRPr="00FF2244">
              <w:rPr>
                <w:rFonts w:ascii="Arial" w:hAnsi="Arial" w:cs="Arial"/>
                <w:b/>
              </w:rPr>
              <w:t>APPENDIX</w:t>
            </w:r>
            <w:r w:rsidRPr="00FF2244">
              <w:rPr>
                <w:rFonts w:ascii="Arial" w:hAnsi="Arial" w:cs="Arial"/>
              </w:rPr>
              <w:t xml:space="preserve"> </w:t>
            </w:r>
            <w:r w:rsidR="00707CFC">
              <w:rPr>
                <w:rFonts w:ascii="Arial" w:hAnsi="Arial" w:cs="Arial"/>
                <w:b/>
              </w:rPr>
              <w:t>1</w:t>
            </w:r>
            <w:r w:rsidRPr="00FF2244">
              <w:rPr>
                <w:rFonts w:ascii="Arial" w:hAnsi="Arial" w:cs="Arial"/>
                <w:b/>
              </w:rPr>
              <w:t>.</w:t>
            </w:r>
          </w:p>
          <w:p w:rsidR="00FF2244" w:rsidRPr="00FF2244" w:rsidRDefault="00FF2244" w:rsidP="00FF2244">
            <w:pPr>
              <w:pStyle w:val="NoSpacing"/>
              <w:rPr>
                <w:rFonts w:ascii="Arial" w:hAnsi="Arial" w:cs="Arial"/>
              </w:rPr>
            </w:pPr>
          </w:p>
        </w:tc>
      </w:tr>
      <w:tr w:rsidR="00FF2244" w:rsidTr="00E772C1">
        <w:tc>
          <w:tcPr>
            <w:tcW w:w="767" w:type="dxa"/>
          </w:tcPr>
          <w:p w:rsidR="00FF2244" w:rsidRPr="00FF2244" w:rsidRDefault="00FF2244" w:rsidP="004B51B0">
            <w:pPr>
              <w:pStyle w:val="NoSpacing"/>
              <w:rPr>
                <w:rFonts w:ascii="Arial" w:hAnsi="Arial" w:cs="Arial"/>
              </w:rPr>
            </w:pPr>
            <w:r>
              <w:rPr>
                <w:rFonts w:ascii="Arial" w:hAnsi="Arial" w:cs="Arial"/>
              </w:rPr>
              <w:t>8.3</w:t>
            </w:r>
          </w:p>
        </w:tc>
        <w:tc>
          <w:tcPr>
            <w:tcW w:w="8854" w:type="dxa"/>
          </w:tcPr>
          <w:p w:rsidR="00FF2244" w:rsidRDefault="00FF2244" w:rsidP="004B51B0">
            <w:pPr>
              <w:pStyle w:val="NoSpacing"/>
              <w:rPr>
                <w:rFonts w:ascii="Arial" w:hAnsi="Arial" w:cs="Arial"/>
                <w:u w:val="single"/>
              </w:rPr>
            </w:pPr>
            <w:r w:rsidRPr="00FF2244">
              <w:rPr>
                <w:rFonts w:ascii="Arial" w:hAnsi="Arial" w:cs="Arial"/>
                <w:u w:val="single"/>
              </w:rPr>
              <w:t>Interview &amp; Workshop Results and Findings</w:t>
            </w:r>
          </w:p>
          <w:p w:rsidR="00FF2244" w:rsidRPr="00FF2244" w:rsidRDefault="00FF2244" w:rsidP="00FF2244">
            <w:pPr>
              <w:pStyle w:val="NoSpacing"/>
              <w:rPr>
                <w:rFonts w:ascii="Arial" w:hAnsi="Arial" w:cs="Arial"/>
              </w:rPr>
            </w:pPr>
            <w:r w:rsidRPr="00FF2244">
              <w:rPr>
                <w:rFonts w:ascii="Arial" w:hAnsi="Arial" w:cs="Arial"/>
              </w:rPr>
              <w:t xml:space="preserve">In undertaking the grey fleet review, it was recognised that over and above gathering data through the staff survey, it would be important to directly engage with staff who travel in their own vehicle frequently in delivery of their duties; the team acknowledged at an early stage that any alternatives to grey fleet travel must not impact on delivery of services by staff, and if possible, enhance this. A series of interviews, workshops and conference calls were held with individuals and teams from across the Council to gain an understanding of how different </w:t>
            </w:r>
            <w:proofErr w:type="gramStart"/>
            <w:r w:rsidRPr="00FF2244">
              <w:rPr>
                <w:rFonts w:ascii="Arial" w:hAnsi="Arial" w:cs="Arial"/>
              </w:rPr>
              <w:t>staff deliver</w:t>
            </w:r>
            <w:proofErr w:type="gramEnd"/>
            <w:r w:rsidRPr="00FF2244">
              <w:rPr>
                <w:rFonts w:ascii="Arial" w:hAnsi="Arial" w:cs="Arial"/>
              </w:rPr>
              <w:t xml:space="preserve"> services and why there is such heavy reliance on private vehicles.  </w:t>
            </w:r>
            <w:r w:rsidR="00707CFC">
              <w:rPr>
                <w:rFonts w:ascii="Arial" w:hAnsi="Arial" w:cs="Arial"/>
              </w:rPr>
              <w:t>An</w:t>
            </w:r>
            <w:r w:rsidRPr="00FF2244">
              <w:rPr>
                <w:rFonts w:ascii="Arial" w:hAnsi="Arial" w:cs="Arial"/>
              </w:rPr>
              <w:t xml:space="preserve"> overview of the findings from a staff perspective can be summarised as follows:</w:t>
            </w:r>
          </w:p>
          <w:p w:rsidR="00FF2244" w:rsidRPr="00FF2244" w:rsidRDefault="00FF2244" w:rsidP="00FF2244">
            <w:pPr>
              <w:pStyle w:val="NoSpacing"/>
              <w:rPr>
                <w:rFonts w:ascii="Arial" w:hAnsi="Arial" w:cs="Arial"/>
              </w:rPr>
            </w:pPr>
          </w:p>
          <w:p w:rsidR="00FF2244" w:rsidRDefault="00FF2244" w:rsidP="00FF2244">
            <w:pPr>
              <w:pStyle w:val="NoSpacing"/>
              <w:numPr>
                <w:ilvl w:val="0"/>
                <w:numId w:val="12"/>
              </w:numPr>
              <w:rPr>
                <w:rFonts w:ascii="Arial" w:hAnsi="Arial" w:cs="Arial"/>
              </w:rPr>
            </w:pPr>
            <w:r w:rsidRPr="00FF2244">
              <w:rPr>
                <w:rFonts w:ascii="Arial" w:hAnsi="Arial" w:cs="Arial"/>
              </w:rPr>
              <w:t xml:space="preserve">Whilst it may seem obvious, the Council covers a significant geographical area, which means that </w:t>
            </w:r>
            <w:proofErr w:type="gramStart"/>
            <w:r w:rsidRPr="00FF2244">
              <w:rPr>
                <w:rFonts w:ascii="Arial" w:hAnsi="Arial" w:cs="Arial"/>
              </w:rPr>
              <w:t>staff require</w:t>
            </w:r>
            <w:proofErr w:type="gramEnd"/>
            <w:r w:rsidRPr="00FF2244">
              <w:rPr>
                <w:rFonts w:ascii="Arial" w:hAnsi="Arial" w:cs="Arial"/>
              </w:rPr>
              <w:t xml:space="preserve"> travel flexibility in order to deliver services. This is particularly acute in more rural locations, where alternatives such as car hire and public transport are simply not viable.</w:t>
            </w:r>
          </w:p>
          <w:p w:rsidR="00FF2244" w:rsidRPr="00FF2244" w:rsidRDefault="00FF2244" w:rsidP="00FF2244">
            <w:pPr>
              <w:pStyle w:val="NoSpacing"/>
              <w:ind w:left="720"/>
              <w:rPr>
                <w:rFonts w:ascii="Arial" w:hAnsi="Arial" w:cs="Arial"/>
              </w:rPr>
            </w:pPr>
          </w:p>
          <w:p w:rsidR="00FF2244" w:rsidRDefault="00FF2244" w:rsidP="00FF2244">
            <w:pPr>
              <w:pStyle w:val="NoSpacing"/>
              <w:numPr>
                <w:ilvl w:val="0"/>
                <w:numId w:val="12"/>
              </w:numPr>
              <w:rPr>
                <w:rFonts w:ascii="Arial" w:hAnsi="Arial" w:cs="Arial"/>
              </w:rPr>
            </w:pPr>
            <w:r w:rsidRPr="00FF2244">
              <w:rPr>
                <w:rFonts w:ascii="Arial" w:hAnsi="Arial" w:cs="Arial"/>
              </w:rPr>
              <w:t>There are distinct differences across services and teams in respect of the ability to programme work, and the need to be able to react at short notice. Clearly, officers who can proactively manage meetings and work away from the office are better placed to utilise alternatives to grey fleet than</w:t>
            </w:r>
            <w:r w:rsidR="007D3856">
              <w:rPr>
                <w:rFonts w:ascii="Arial" w:hAnsi="Arial" w:cs="Arial"/>
              </w:rPr>
              <w:t xml:space="preserve"> those</w:t>
            </w:r>
            <w:r w:rsidRPr="00FF2244">
              <w:rPr>
                <w:rFonts w:ascii="Arial" w:hAnsi="Arial" w:cs="Arial"/>
              </w:rPr>
              <w:t xml:space="preserve"> staff </w:t>
            </w:r>
            <w:proofErr w:type="gramStart"/>
            <w:r w:rsidRPr="00FF2244">
              <w:rPr>
                <w:rFonts w:ascii="Arial" w:hAnsi="Arial" w:cs="Arial"/>
              </w:rPr>
              <w:t>who</w:t>
            </w:r>
            <w:proofErr w:type="gramEnd"/>
            <w:r w:rsidRPr="00FF2244">
              <w:rPr>
                <w:rFonts w:ascii="Arial" w:hAnsi="Arial" w:cs="Arial"/>
              </w:rPr>
              <w:t xml:space="preserve"> require </w:t>
            </w:r>
            <w:r w:rsidR="007D3856" w:rsidRPr="00FF2244">
              <w:rPr>
                <w:rFonts w:ascii="Arial" w:hAnsi="Arial" w:cs="Arial"/>
              </w:rPr>
              <w:t>immediate</w:t>
            </w:r>
            <w:r w:rsidRPr="00FF2244">
              <w:rPr>
                <w:rFonts w:ascii="Arial" w:hAnsi="Arial" w:cs="Arial"/>
              </w:rPr>
              <w:t xml:space="preserve"> access to a vehicle to deliver essential face-to-face services.</w:t>
            </w:r>
          </w:p>
          <w:p w:rsidR="00FF2244" w:rsidRPr="00FF2244" w:rsidRDefault="00FF2244" w:rsidP="00FF2244">
            <w:pPr>
              <w:pStyle w:val="NoSpacing"/>
              <w:rPr>
                <w:rFonts w:ascii="Arial" w:hAnsi="Arial" w:cs="Arial"/>
              </w:rPr>
            </w:pPr>
          </w:p>
          <w:p w:rsidR="00FF2244" w:rsidRDefault="00FF2244" w:rsidP="00FF2244">
            <w:pPr>
              <w:pStyle w:val="NoSpacing"/>
              <w:numPr>
                <w:ilvl w:val="0"/>
                <w:numId w:val="12"/>
              </w:numPr>
              <w:rPr>
                <w:rFonts w:ascii="Arial" w:hAnsi="Arial" w:cs="Arial"/>
              </w:rPr>
            </w:pPr>
            <w:r w:rsidRPr="00FF2244">
              <w:rPr>
                <w:rFonts w:ascii="Arial" w:hAnsi="Arial" w:cs="Arial"/>
              </w:rPr>
              <w:t>Workshop groups recognise that there is likely to be scope for almost all staff to become more proactive in managing at least a portion of their workload, thus reducing grey fleet travel.</w:t>
            </w:r>
          </w:p>
          <w:p w:rsidR="00FF2244" w:rsidRPr="00FF2244" w:rsidRDefault="00FF2244" w:rsidP="00FF2244">
            <w:pPr>
              <w:pStyle w:val="NoSpacing"/>
              <w:rPr>
                <w:rFonts w:ascii="Arial" w:hAnsi="Arial" w:cs="Arial"/>
              </w:rPr>
            </w:pPr>
          </w:p>
          <w:p w:rsidR="00FF2244" w:rsidRDefault="00FF2244" w:rsidP="00FF2244">
            <w:pPr>
              <w:pStyle w:val="NoSpacing"/>
              <w:numPr>
                <w:ilvl w:val="0"/>
                <w:numId w:val="12"/>
              </w:numPr>
              <w:rPr>
                <w:rFonts w:ascii="Arial" w:hAnsi="Arial" w:cs="Arial"/>
              </w:rPr>
            </w:pPr>
            <w:r w:rsidRPr="00FF2244">
              <w:rPr>
                <w:rFonts w:ascii="Arial" w:hAnsi="Arial" w:cs="Arial"/>
              </w:rPr>
              <w:t>Car hire is a significant problem for staff and Members out with Inverness; not only is the booking process lengthy and time consuming (hidden costs), a longer, more costly hire is often required due to inflexibility around drop off and pick up times. It has been evidenced that single day car hire requirements (for early morning starts and evening returns) often result</w:t>
            </w:r>
            <w:r w:rsidR="007D3856">
              <w:rPr>
                <w:rFonts w:ascii="Arial" w:hAnsi="Arial" w:cs="Arial"/>
              </w:rPr>
              <w:t>s</w:t>
            </w:r>
            <w:r w:rsidRPr="00FF2244">
              <w:rPr>
                <w:rFonts w:ascii="Arial" w:hAnsi="Arial" w:cs="Arial"/>
              </w:rPr>
              <w:t xml:space="preserve"> in the Council being charged for a 3 day hire as the vehicle is dropped off the day before and picked up the day after the required rental period.</w:t>
            </w:r>
          </w:p>
          <w:p w:rsidR="00FF2244" w:rsidRPr="00FF2244" w:rsidRDefault="00FF2244" w:rsidP="00FF2244">
            <w:pPr>
              <w:pStyle w:val="NoSpacing"/>
              <w:rPr>
                <w:rFonts w:ascii="Arial" w:hAnsi="Arial" w:cs="Arial"/>
              </w:rPr>
            </w:pPr>
          </w:p>
          <w:p w:rsidR="00FF2244" w:rsidRDefault="00FF2244" w:rsidP="00FF2244">
            <w:pPr>
              <w:pStyle w:val="NoSpacing"/>
              <w:numPr>
                <w:ilvl w:val="0"/>
                <w:numId w:val="12"/>
              </w:numPr>
              <w:rPr>
                <w:rFonts w:ascii="Arial" w:hAnsi="Arial" w:cs="Arial"/>
              </w:rPr>
            </w:pPr>
            <w:r w:rsidRPr="00FF2244">
              <w:rPr>
                <w:rFonts w:ascii="Arial" w:hAnsi="Arial" w:cs="Arial"/>
              </w:rPr>
              <w:t>In addition, many staff and Members experience difficulties booking a hire car in the summer months, due to increasing demand from visitors to the region.</w:t>
            </w:r>
          </w:p>
          <w:p w:rsidR="00FF2244" w:rsidRPr="00FF2244" w:rsidRDefault="00FF2244" w:rsidP="00FF2244">
            <w:pPr>
              <w:pStyle w:val="NoSpacing"/>
              <w:rPr>
                <w:rFonts w:ascii="Arial" w:hAnsi="Arial" w:cs="Arial"/>
              </w:rPr>
            </w:pPr>
          </w:p>
          <w:p w:rsidR="00FF2244" w:rsidRDefault="00FF2244" w:rsidP="00FF2244">
            <w:pPr>
              <w:pStyle w:val="NoSpacing"/>
              <w:numPr>
                <w:ilvl w:val="0"/>
                <w:numId w:val="12"/>
              </w:numPr>
              <w:rPr>
                <w:rFonts w:ascii="Arial" w:hAnsi="Arial" w:cs="Arial"/>
              </w:rPr>
            </w:pPr>
            <w:r w:rsidRPr="00FF2244">
              <w:rPr>
                <w:rFonts w:ascii="Arial" w:hAnsi="Arial" w:cs="Arial"/>
              </w:rPr>
              <w:t>There is recognition that improved tele and video conferencing facilities would reduce the need for some journeys, but not all. However, the current availability of video conferencing facilities (especially those in private rooms) is deemed poor, as is access to reliable teleconferencing options. Provision of equipment and training on best use across the organisation is inconsistent and does not support travel reduction at present.</w:t>
            </w:r>
          </w:p>
          <w:p w:rsidR="00FF2244" w:rsidRPr="00FF2244" w:rsidRDefault="00FF2244" w:rsidP="00FF2244">
            <w:pPr>
              <w:pStyle w:val="NoSpacing"/>
              <w:rPr>
                <w:rFonts w:ascii="Arial" w:hAnsi="Arial" w:cs="Arial"/>
              </w:rPr>
            </w:pPr>
          </w:p>
          <w:p w:rsidR="00FF2244" w:rsidRPr="00FF2244" w:rsidRDefault="00FF2244" w:rsidP="00FF2244">
            <w:pPr>
              <w:pStyle w:val="NoSpacing"/>
              <w:numPr>
                <w:ilvl w:val="0"/>
                <w:numId w:val="12"/>
              </w:numPr>
              <w:rPr>
                <w:rFonts w:ascii="Arial" w:hAnsi="Arial" w:cs="Arial"/>
              </w:rPr>
            </w:pPr>
            <w:r w:rsidRPr="00FF2244">
              <w:rPr>
                <w:rFonts w:ascii="Arial" w:hAnsi="Arial" w:cs="Arial"/>
              </w:rPr>
              <w:t xml:space="preserve">There is some appetite from managers to be stricter with staff in respect of mileage claims.  For example, some are willing to challenge staff if a private car </w:t>
            </w:r>
            <w:r w:rsidRPr="00FF2244">
              <w:rPr>
                <w:rFonts w:ascii="Arial" w:hAnsi="Arial" w:cs="Arial"/>
              </w:rPr>
              <w:lastRenderedPageBreak/>
              <w:t>is used when an alternative option was available.</w:t>
            </w:r>
          </w:p>
          <w:p w:rsidR="00FF2244" w:rsidRDefault="00FF2244" w:rsidP="00FF2244">
            <w:pPr>
              <w:pStyle w:val="NoSpacing"/>
              <w:numPr>
                <w:ilvl w:val="0"/>
                <w:numId w:val="12"/>
              </w:numPr>
              <w:rPr>
                <w:rFonts w:ascii="Arial" w:hAnsi="Arial" w:cs="Arial"/>
              </w:rPr>
            </w:pPr>
            <w:r w:rsidRPr="00FF2244">
              <w:rPr>
                <w:rFonts w:ascii="Arial" w:hAnsi="Arial" w:cs="Arial"/>
              </w:rPr>
              <w:t xml:space="preserve">Many staff across all services </w:t>
            </w:r>
            <w:proofErr w:type="gramStart"/>
            <w:r w:rsidRPr="00FF2244">
              <w:rPr>
                <w:rFonts w:ascii="Arial" w:hAnsi="Arial" w:cs="Arial"/>
              </w:rPr>
              <w:t>are</w:t>
            </w:r>
            <w:proofErr w:type="gramEnd"/>
            <w:r w:rsidRPr="00FF2244">
              <w:rPr>
                <w:rFonts w:ascii="Arial" w:hAnsi="Arial" w:cs="Arial"/>
              </w:rPr>
              <w:t xml:space="preserve"> required to take equipment with them to meetings and site visits – this often rules out taking public transport and makes use of private vehicles more convenient.</w:t>
            </w:r>
          </w:p>
          <w:p w:rsidR="007D3856" w:rsidRPr="00FF2244" w:rsidRDefault="007D3856" w:rsidP="007D3856">
            <w:pPr>
              <w:pStyle w:val="NoSpacing"/>
              <w:ind w:left="360"/>
              <w:rPr>
                <w:rFonts w:ascii="Arial" w:hAnsi="Arial" w:cs="Arial"/>
              </w:rPr>
            </w:pPr>
          </w:p>
          <w:p w:rsidR="00FF2244" w:rsidRDefault="00FF2244" w:rsidP="00FF2244">
            <w:pPr>
              <w:pStyle w:val="NoSpacing"/>
              <w:numPr>
                <w:ilvl w:val="0"/>
                <w:numId w:val="12"/>
              </w:numPr>
              <w:rPr>
                <w:rFonts w:ascii="Arial" w:hAnsi="Arial" w:cs="Arial"/>
              </w:rPr>
            </w:pPr>
            <w:r w:rsidRPr="00FF2244">
              <w:rPr>
                <w:rFonts w:ascii="Arial" w:hAnsi="Arial" w:cs="Arial"/>
              </w:rPr>
              <w:t xml:space="preserve">Many staff and Members are aware that the same journey (e.g. </w:t>
            </w:r>
            <w:proofErr w:type="spellStart"/>
            <w:r w:rsidRPr="00FF2244">
              <w:rPr>
                <w:rFonts w:ascii="Arial" w:hAnsi="Arial" w:cs="Arial"/>
              </w:rPr>
              <w:t>Dingwall</w:t>
            </w:r>
            <w:proofErr w:type="spellEnd"/>
            <w:r w:rsidRPr="00FF2244">
              <w:rPr>
                <w:rFonts w:ascii="Arial" w:hAnsi="Arial" w:cs="Arial"/>
              </w:rPr>
              <w:t xml:space="preserve"> to Inverness and return) is undertaken by multiple staff many times each day. However, at present, there is no means to identify opportunities for car sharing other than word of mouth.</w:t>
            </w:r>
          </w:p>
          <w:p w:rsidR="00FF2244" w:rsidRPr="00FF2244" w:rsidRDefault="00FF2244" w:rsidP="00FF2244">
            <w:pPr>
              <w:pStyle w:val="NoSpacing"/>
              <w:rPr>
                <w:rFonts w:ascii="Arial" w:hAnsi="Arial" w:cs="Arial"/>
              </w:rPr>
            </w:pPr>
          </w:p>
          <w:p w:rsidR="00FF2244" w:rsidRDefault="00FF2244" w:rsidP="00FF2244">
            <w:pPr>
              <w:pStyle w:val="NoSpacing"/>
              <w:numPr>
                <w:ilvl w:val="0"/>
                <w:numId w:val="12"/>
              </w:numPr>
              <w:rPr>
                <w:rFonts w:ascii="Arial" w:hAnsi="Arial" w:cs="Arial"/>
              </w:rPr>
            </w:pPr>
            <w:r w:rsidRPr="00FF2244">
              <w:rPr>
                <w:rFonts w:ascii="Arial" w:hAnsi="Arial" w:cs="Arial"/>
              </w:rPr>
              <w:t>There is a perception that existing provision of Council fleet vans / pool cars is unfairly distributed, and that a more equitable arrangement should be developed.</w:t>
            </w:r>
          </w:p>
          <w:p w:rsidR="00FF2244" w:rsidRPr="00FF2244" w:rsidRDefault="00FF2244" w:rsidP="00FF2244">
            <w:pPr>
              <w:pStyle w:val="NoSpacing"/>
              <w:rPr>
                <w:rFonts w:ascii="Arial" w:hAnsi="Arial" w:cs="Arial"/>
              </w:rPr>
            </w:pPr>
          </w:p>
          <w:p w:rsidR="00FF2244" w:rsidRDefault="00FF2244" w:rsidP="00FF2244">
            <w:pPr>
              <w:pStyle w:val="NoSpacing"/>
              <w:numPr>
                <w:ilvl w:val="0"/>
                <w:numId w:val="12"/>
              </w:numPr>
              <w:rPr>
                <w:rFonts w:ascii="Arial" w:hAnsi="Arial" w:cs="Arial"/>
              </w:rPr>
            </w:pPr>
            <w:r w:rsidRPr="00FF2244">
              <w:rPr>
                <w:rFonts w:ascii="Arial" w:hAnsi="Arial" w:cs="Arial"/>
              </w:rPr>
              <w:t>It has been recognised through engagement with teams and through the survey that there is appetite to trial alternative options to grey fleet, such as pool cars / car club vehicles.  Staff generally feel that they are losing out by using their own car for Council business (and some even acknowledge / feel that they are subsidising the Council by doing so) but lack of options means grey fleet use is often essential.</w:t>
            </w:r>
          </w:p>
          <w:p w:rsidR="00FF2244" w:rsidRPr="00FF2244" w:rsidRDefault="00FF2244" w:rsidP="00FF2244">
            <w:pPr>
              <w:pStyle w:val="NoSpacing"/>
              <w:rPr>
                <w:rFonts w:ascii="Arial" w:hAnsi="Arial" w:cs="Arial"/>
              </w:rPr>
            </w:pPr>
          </w:p>
          <w:p w:rsidR="00FF2244" w:rsidRDefault="00FF2244" w:rsidP="00FF2244">
            <w:pPr>
              <w:pStyle w:val="NoSpacing"/>
              <w:numPr>
                <w:ilvl w:val="0"/>
                <w:numId w:val="12"/>
              </w:numPr>
              <w:rPr>
                <w:rFonts w:ascii="Arial" w:hAnsi="Arial" w:cs="Arial"/>
              </w:rPr>
            </w:pPr>
            <w:r w:rsidRPr="00FF2244">
              <w:rPr>
                <w:rFonts w:ascii="Arial" w:hAnsi="Arial" w:cs="Arial"/>
              </w:rPr>
              <w:t>Some locations may be unsuitable for alternatives such as pool cars / car club vehicles due to lack of parking provision – it is recognised that if alternative options are to be provided, staff should not have to walk more than 5 minutes to pick it up.</w:t>
            </w:r>
          </w:p>
          <w:p w:rsidR="00FF2244" w:rsidRPr="00FF2244" w:rsidRDefault="00FF2244" w:rsidP="00FF2244">
            <w:pPr>
              <w:pStyle w:val="NoSpacing"/>
              <w:rPr>
                <w:rFonts w:ascii="Arial" w:hAnsi="Arial" w:cs="Arial"/>
              </w:rPr>
            </w:pPr>
          </w:p>
          <w:p w:rsidR="00FF2244" w:rsidRDefault="00FF2244" w:rsidP="00FF2244">
            <w:pPr>
              <w:pStyle w:val="NoSpacing"/>
              <w:numPr>
                <w:ilvl w:val="0"/>
                <w:numId w:val="12"/>
              </w:numPr>
              <w:rPr>
                <w:rFonts w:ascii="Arial" w:hAnsi="Arial" w:cs="Arial"/>
              </w:rPr>
            </w:pPr>
            <w:r w:rsidRPr="00FF2244">
              <w:rPr>
                <w:rFonts w:ascii="Arial" w:hAnsi="Arial" w:cs="Arial"/>
              </w:rPr>
              <w:t>The perception of the Council in terms of physically delivering services could be improved through utilisation of its own, branded pool or car club vehicles – at present, the public have no visibility of staff delivering services through use of their own car, although in some cases it was stated that this would not be appropriate</w:t>
            </w:r>
            <w:r w:rsidR="00E772C1">
              <w:rPr>
                <w:rFonts w:ascii="Arial" w:hAnsi="Arial" w:cs="Arial"/>
              </w:rPr>
              <w:t>,</w:t>
            </w:r>
            <w:r w:rsidRPr="00FF2244">
              <w:rPr>
                <w:rFonts w:ascii="Arial" w:hAnsi="Arial" w:cs="Arial"/>
              </w:rPr>
              <w:t xml:space="preserve"> depending on the service being delivered.</w:t>
            </w:r>
          </w:p>
          <w:p w:rsidR="00FF2244" w:rsidRPr="00FF2244" w:rsidRDefault="00FF2244" w:rsidP="00FF2244">
            <w:pPr>
              <w:pStyle w:val="NoSpacing"/>
              <w:rPr>
                <w:rFonts w:ascii="Arial" w:hAnsi="Arial" w:cs="Arial"/>
              </w:rPr>
            </w:pPr>
          </w:p>
          <w:p w:rsidR="00FF2244" w:rsidRDefault="00FF2244" w:rsidP="00FF2244">
            <w:pPr>
              <w:pStyle w:val="NoSpacing"/>
              <w:numPr>
                <w:ilvl w:val="0"/>
                <w:numId w:val="12"/>
              </w:numPr>
              <w:rPr>
                <w:rFonts w:ascii="Arial" w:hAnsi="Arial" w:cs="Arial"/>
              </w:rPr>
            </w:pPr>
            <w:r w:rsidRPr="00FF2244">
              <w:rPr>
                <w:rFonts w:ascii="Arial" w:hAnsi="Arial" w:cs="Arial"/>
              </w:rPr>
              <w:t>There is a lack of understanding amongst staff and Members of the cost (both financial and environmental) in respect of using their own vehicle.</w:t>
            </w:r>
          </w:p>
          <w:p w:rsidR="00FF2244" w:rsidRPr="00FF2244" w:rsidRDefault="00FF2244" w:rsidP="00FF2244">
            <w:pPr>
              <w:pStyle w:val="NoSpacing"/>
              <w:rPr>
                <w:rFonts w:ascii="Arial" w:hAnsi="Arial" w:cs="Arial"/>
              </w:rPr>
            </w:pPr>
          </w:p>
        </w:tc>
      </w:tr>
      <w:tr w:rsidR="00FF2244" w:rsidTr="00E772C1">
        <w:tc>
          <w:tcPr>
            <w:tcW w:w="767" w:type="dxa"/>
          </w:tcPr>
          <w:p w:rsidR="00FF2244" w:rsidRPr="00125711" w:rsidRDefault="00121448" w:rsidP="004B51B0">
            <w:pPr>
              <w:pStyle w:val="NoSpacing"/>
              <w:rPr>
                <w:rFonts w:ascii="Arial" w:hAnsi="Arial" w:cs="Arial"/>
                <w:b/>
              </w:rPr>
            </w:pPr>
            <w:r w:rsidRPr="00125711">
              <w:rPr>
                <w:rFonts w:ascii="Arial" w:hAnsi="Arial" w:cs="Arial"/>
                <w:b/>
              </w:rPr>
              <w:lastRenderedPageBreak/>
              <w:t>9.</w:t>
            </w:r>
          </w:p>
        </w:tc>
        <w:tc>
          <w:tcPr>
            <w:tcW w:w="8854" w:type="dxa"/>
          </w:tcPr>
          <w:p w:rsidR="00FF2244" w:rsidRPr="00125711" w:rsidRDefault="00121448" w:rsidP="004B51B0">
            <w:pPr>
              <w:pStyle w:val="NoSpacing"/>
              <w:rPr>
                <w:rFonts w:ascii="Arial" w:hAnsi="Arial" w:cs="Arial"/>
                <w:b/>
              </w:rPr>
            </w:pPr>
            <w:r w:rsidRPr="00125711">
              <w:rPr>
                <w:rFonts w:ascii="Arial" w:hAnsi="Arial" w:cs="Arial"/>
                <w:b/>
              </w:rPr>
              <w:t>Climate Change</w:t>
            </w:r>
          </w:p>
        </w:tc>
      </w:tr>
      <w:tr w:rsidR="00FF2244" w:rsidTr="00E772C1">
        <w:tc>
          <w:tcPr>
            <w:tcW w:w="767" w:type="dxa"/>
          </w:tcPr>
          <w:p w:rsidR="00FF2244" w:rsidRPr="00FF2244" w:rsidRDefault="00121448" w:rsidP="004B51B0">
            <w:pPr>
              <w:pStyle w:val="NoSpacing"/>
              <w:rPr>
                <w:rFonts w:ascii="Arial" w:hAnsi="Arial" w:cs="Arial"/>
              </w:rPr>
            </w:pPr>
            <w:r>
              <w:rPr>
                <w:rFonts w:ascii="Arial" w:hAnsi="Arial" w:cs="Arial"/>
              </w:rPr>
              <w:t>9.1</w:t>
            </w:r>
          </w:p>
        </w:tc>
        <w:tc>
          <w:tcPr>
            <w:tcW w:w="8854" w:type="dxa"/>
          </w:tcPr>
          <w:p w:rsidR="00FF2244" w:rsidRDefault="00121448" w:rsidP="004B51B0">
            <w:pPr>
              <w:pStyle w:val="NoSpacing"/>
              <w:rPr>
                <w:rFonts w:ascii="Arial" w:hAnsi="Arial" w:cs="Arial"/>
              </w:rPr>
            </w:pPr>
            <w:r w:rsidRPr="00121448">
              <w:rPr>
                <w:rFonts w:ascii="Arial" w:hAnsi="Arial" w:cs="Arial"/>
              </w:rPr>
              <w:t xml:space="preserve">Climate change is now recorded as a corporate risk. In addition, The Council has a legal duty to assist Scotland achieve its national carbon emission reduction targets as </w:t>
            </w:r>
            <w:r w:rsidR="00E772C1">
              <w:rPr>
                <w:rFonts w:ascii="Arial" w:hAnsi="Arial" w:cs="Arial"/>
              </w:rPr>
              <w:t>mandated</w:t>
            </w:r>
            <w:r w:rsidRPr="00121448">
              <w:rPr>
                <w:rFonts w:ascii="Arial" w:hAnsi="Arial" w:cs="Arial"/>
              </w:rPr>
              <w:t xml:space="preserve"> by the Climate Change (Scotland) Act 2009, to reduce emissions of greenhouse gases by at least 42% by 2020 and at least 80% by 2050.</w:t>
            </w:r>
          </w:p>
          <w:p w:rsidR="00121448" w:rsidRPr="00FF2244" w:rsidRDefault="00121448" w:rsidP="004B51B0">
            <w:pPr>
              <w:pStyle w:val="NoSpacing"/>
              <w:rPr>
                <w:rFonts w:ascii="Arial" w:hAnsi="Arial" w:cs="Arial"/>
              </w:rPr>
            </w:pPr>
          </w:p>
        </w:tc>
      </w:tr>
      <w:tr w:rsidR="00FF2244" w:rsidTr="00E772C1">
        <w:tc>
          <w:tcPr>
            <w:tcW w:w="767" w:type="dxa"/>
          </w:tcPr>
          <w:p w:rsidR="00FF2244" w:rsidRPr="00FF2244" w:rsidRDefault="00121448" w:rsidP="004B51B0">
            <w:pPr>
              <w:pStyle w:val="NoSpacing"/>
              <w:rPr>
                <w:rFonts w:ascii="Arial" w:hAnsi="Arial" w:cs="Arial"/>
              </w:rPr>
            </w:pPr>
            <w:r>
              <w:rPr>
                <w:rFonts w:ascii="Arial" w:hAnsi="Arial" w:cs="Arial"/>
              </w:rPr>
              <w:t>9.2</w:t>
            </w:r>
          </w:p>
        </w:tc>
        <w:tc>
          <w:tcPr>
            <w:tcW w:w="8854" w:type="dxa"/>
          </w:tcPr>
          <w:p w:rsidR="00121448" w:rsidRPr="00121448" w:rsidRDefault="00121448" w:rsidP="00121448">
            <w:pPr>
              <w:pStyle w:val="NoSpacing"/>
              <w:rPr>
                <w:rFonts w:ascii="Arial" w:hAnsi="Arial" w:cs="Arial"/>
              </w:rPr>
            </w:pPr>
            <w:r w:rsidRPr="00121448">
              <w:rPr>
                <w:rFonts w:ascii="Arial" w:hAnsi="Arial" w:cs="Arial"/>
              </w:rPr>
              <w:t xml:space="preserve">The Council’s grey fleet mileage was responsible for ~2,000 tonnes of carbon dioxide emissions in 2016/17, representing around 3% of total emissions for the organisation. However, this figure is an estimate, based on DEFRA conversion factors.  The Council converts miles travelled into </w:t>
            </w:r>
            <w:r w:rsidR="00E772C1">
              <w:rPr>
                <w:rFonts w:ascii="Arial" w:hAnsi="Arial" w:cs="Arial"/>
              </w:rPr>
              <w:t>carbon dioxide</w:t>
            </w:r>
            <w:r w:rsidRPr="00121448">
              <w:rPr>
                <w:rFonts w:ascii="Arial" w:hAnsi="Arial" w:cs="Arial"/>
              </w:rPr>
              <w:t xml:space="preserve"> equivalents (CO</w:t>
            </w:r>
            <w:r w:rsidRPr="00121448">
              <w:rPr>
                <w:rFonts w:ascii="Arial" w:hAnsi="Arial" w:cs="Arial"/>
                <w:vertAlign w:val="subscript"/>
              </w:rPr>
              <w:t>2</w:t>
            </w:r>
            <w:r w:rsidRPr="00121448">
              <w:rPr>
                <w:rFonts w:ascii="Arial" w:hAnsi="Arial" w:cs="Arial"/>
              </w:rPr>
              <w:t>e) by using a specific conversion factor taken from DEFRA's “Environmental Reporting Guidelines for Company Reporting on Greenhouse Gas Emissions”.  This method has been used as the Council does not capture registration marks of grey fleet vehicles, which would allow a more accurate emissions figure to be calculated. It is widely accepted that most grey fleets include large numbers of older, higher emission vehicles which are neither as safe nor as efficient as their modern counterparts.</w:t>
            </w:r>
          </w:p>
          <w:p w:rsidR="00FF2244" w:rsidRPr="00FF2244" w:rsidRDefault="00FF2244" w:rsidP="004B51B0">
            <w:pPr>
              <w:pStyle w:val="NoSpacing"/>
              <w:rPr>
                <w:rFonts w:ascii="Arial" w:hAnsi="Arial" w:cs="Arial"/>
              </w:rPr>
            </w:pPr>
          </w:p>
        </w:tc>
      </w:tr>
      <w:tr w:rsidR="00FF2244" w:rsidTr="00E772C1">
        <w:tc>
          <w:tcPr>
            <w:tcW w:w="767" w:type="dxa"/>
          </w:tcPr>
          <w:p w:rsidR="00FF2244" w:rsidRPr="00FF2244" w:rsidRDefault="00121448" w:rsidP="004B51B0">
            <w:pPr>
              <w:pStyle w:val="NoSpacing"/>
              <w:rPr>
                <w:rFonts w:ascii="Arial" w:hAnsi="Arial" w:cs="Arial"/>
              </w:rPr>
            </w:pPr>
            <w:r>
              <w:rPr>
                <w:rFonts w:ascii="Arial" w:hAnsi="Arial" w:cs="Arial"/>
              </w:rPr>
              <w:t>9.3</w:t>
            </w:r>
          </w:p>
        </w:tc>
        <w:tc>
          <w:tcPr>
            <w:tcW w:w="8854" w:type="dxa"/>
          </w:tcPr>
          <w:p w:rsidR="00121448" w:rsidRPr="00121448" w:rsidRDefault="00121448" w:rsidP="00121448">
            <w:pPr>
              <w:pStyle w:val="NoSpacing"/>
              <w:rPr>
                <w:rFonts w:ascii="Arial" w:hAnsi="Arial" w:cs="Arial"/>
              </w:rPr>
            </w:pPr>
            <w:r w:rsidRPr="00121448">
              <w:rPr>
                <w:rFonts w:ascii="Arial" w:hAnsi="Arial" w:cs="Arial"/>
              </w:rPr>
              <w:t xml:space="preserve">To this end, it is recommended that the Council begins to capture registration details for all grey fleet vehicles as a </w:t>
            </w:r>
            <w:r w:rsidRPr="00121448">
              <w:rPr>
                <w:rFonts w:ascii="Arial" w:hAnsi="Arial" w:cs="Arial"/>
                <w:b/>
              </w:rPr>
              <w:t>priority action</w:t>
            </w:r>
            <w:r w:rsidRPr="00121448">
              <w:rPr>
                <w:rFonts w:ascii="Arial" w:hAnsi="Arial" w:cs="Arial"/>
              </w:rPr>
              <w:t>.  In addition, as part of any policy review, consideration should be given to the imposition of a maximum CO</w:t>
            </w:r>
            <w:r w:rsidRPr="00121448">
              <w:rPr>
                <w:rFonts w:ascii="Arial" w:hAnsi="Arial" w:cs="Arial"/>
                <w:vertAlign w:val="subscript"/>
              </w:rPr>
              <w:t>2</w:t>
            </w:r>
            <w:r w:rsidRPr="00121448">
              <w:rPr>
                <w:rFonts w:ascii="Arial" w:hAnsi="Arial" w:cs="Arial"/>
              </w:rPr>
              <w:t xml:space="preserve">e limit on grey fleet </w:t>
            </w:r>
            <w:r w:rsidRPr="00121448">
              <w:rPr>
                <w:rFonts w:ascii="Arial" w:hAnsi="Arial" w:cs="Arial"/>
              </w:rPr>
              <w:lastRenderedPageBreak/>
              <w:t>vehicles.  The aim of such a policy would be to avoid the highest emitting, most inefficient vehicles, as well as reducing the risk of grey fleet vehicles not meeting satisfactory safety standards.  This approach would clearly require advance notice and a grace period in order for staff to be able to comply</w:t>
            </w:r>
            <w:r w:rsidR="007D3856">
              <w:rPr>
                <w:rFonts w:ascii="Arial" w:hAnsi="Arial" w:cs="Arial"/>
              </w:rPr>
              <w:t>, or alternatively, the provision of vehicles for staff travel by the Council</w:t>
            </w:r>
            <w:r w:rsidRPr="00121448">
              <w:rPr>
                <w:rFonts w:ascii="Arial" w:hAnsi="Arial" w:cs="Arial"/>
              </w:rPr>
              <w:t>. The Energy Saving Trust, through its work in reviewing the Council’s grey fleet data provided some options to consider including:</w:t>
            </w:r>
          </w:p>
          <w:p w:rsidR="00121448" w:rsidRPr="00121448" w:rsidRDefault="00121448" w:rsidP="00121448">
            <w:pPr>
              <w:pStyle w:val="NoSpacing"/>
              <w:numPr>
                <w:ilvl w:val="0"/>
                <w:numId w:val="12"/>
              </w:numPr>
              <w:rPr>
                <w:rFonts w:ascii="Arial" w:hAnsi="Arial" w:cs="Arial"/>
              </w:rPr>
            </w:pPr>
            <w:r w:rsidRPr="00121448">
              <w:rPr>
                <w:rFonts w:ascii="Arial" w:hAnsi="Arial" w:cs="Arial"/>
              </w:rPr>
              <w:t>A maximum age of around 5 to 8 years;</w:t>
            </w:r>
          </w:p>
          <w:p w:rsidR="00121448" w:rsidRPr="00121448" w:rsidRDefault="00121448" w:rsidP="00121448">
            <w:pPr>
              <w:pStyle w:val="NoSpacing"/>
              <w:numPr>
                <w:ilvl w:val="0"/>
                <w:numId w:val="12"/>
              </w:numPr>
              <w:rPr>
                <w:rFonts w:ascii="Arial" w:hAnsi="Arial" w:cs="Arial"/>
              </w:rPr>
            </w:pPr>
            <w:r w:rsidRPr="00121448">
              <w:rPr>
                <w:rFonts w:ascii="Arial" w:hAnsi="Arial" w:cs="Arial"/>
              </w:rPr>
              <w:t>A maximum mileage of around 100 to 150,000 miles.</w:t>
            </w:r>
          </w:p>
          <w:p w:rsidR="00121448" w:rsidRPr="00121448" w:rsidRDefault="00121448" w:rsidP="00121448">
            <w:pPr>
              <w:pStyle w:val="NoSpacing"/>
              <w:numPr>
                <w:ilvl w:val="0"/>
                <w:numId w:val="12"/>
              </w:numPr>
              <w:rPr>
                <w:rFonts w:ascii="Arial" w:hAnsi="Arial" w:cs="Arial"/>
              </w:rPr>
            </w:pPr>
            <w:r w:rsidRPr="00121448">
              <w:rPr>
                <w:rFonts w:ascii="Arial" w:hAnsi="Arial" w:cs="Arial"/>
              </w:rPr>
              <w:t>A CO</w:t>
            </w:r>
            <w:r w:rsidRPr="00121448">
              <w:rPr>
                <w:rFonts w:ascii="Arial" w:hAnsi="Arial" w:cs="Arial"/>
                <w:vertAlign w:val="subscript"/>
              </w:rPr>
              <w:t>2</w:t>
            </w:r>
            <w:r w:rsidRPr="00121448">
              <w:rPr>
                <w:rFonts w:ascii="Arial" w:hAnsi="Arial" w:cs="Arial"/>
              </w:rPr>
              <w:t>e cap of around 150 to 180g/km.</w:t>
            </w:r>
          </w:p>
          <w:p w:rsidR="00FF2244" w:rsidRPr="00FF2244" w:rsidRDefault="00FF2244" w:rsidP="004B51B0">
            <w:pPr>
              <w:pStyle w:val="NoSpacing"/>
              <w:rPr>
                <w:rFonts w:ascii="Arial" w:hAnsi="Arial" w:cs="Arial"/>
              </w:rPr>
            </w:pPr>
          </w:p>
        </w:tc>
      </w:tr>
      <w:tr w:rsidR="00FF2244" w:rsidTr="00E772C1">
        <w:tc>
          <w:tcPr>
            <w:tcW w:w="767" w:type="dxa"/>
          </w:tcPr>
          <w:p w:rsidR="00FF2244" w:rsidRPr="00FF2244" w:rsidRDefault="00121448" w:rsidP="004B51B0">
            <w:pPr>
              <w:pStyle w:val="NoSpacing"/>
              <w:rPr>
                <w:rFonts w:ascii="Arial" w:hAnsi="Arial" w:cs="Arial"/>
              </w:rPr>
            </w:pPr>
            <w:r>
              <w:rPr>
                <w:rFonts w:ascii="Arial" w:hAnsi="Arial" w:cs="Arial"/>
              </w:rPr>
              <w:lastRenderedPageBreak/>
              <w:t>9.4</w:t>
            </w:r>
          </w:p>
        </w:tc>
        <w:tc>
          <w:tcPr>
            <w:tcW w:w="8854" w:type="dxa"/>
          </w:tcPr>
          <w:p w:rsidR="00FF2244" w:rsidRDefault="00121448" w:rsidP="004B51B0">
            <w:pPr>
              <w:pStyle w:val="NoSpacing"/>
              <w:rPr>
                <w:rFonts w:ascii="Arial" w:hAnsi="Arial" w:cs="Arial"/>
              </w:rPr>
            </w:pPr>
            <w:r w:rsidRPr="00121448">
              <w:rPr>
                <w:rFonts w:ascii="Arial" w:hAnsi="Arial" w:cs="Arial"/>
              </w:rPr>
              <w:t>Safety criteria could also be included, such as a minimum of NCAP 4 star crash rating</w:t>
            </w:r>
            <w:r w:rsidR="00BC7889">
              <w:rPr>
                <w:rFonts w:ascii="Arial" w:hAnsi="Arial" w:cs="Arial"/>
              </w:rPr>
              <w:t xml:space="preserve"> (the European New Car Assessment Programme (NCAP) provides consumer information on the safety of new cars. Safety ratings are determined from a series of vehicle tests which represent important real-life accident scenarios that could result in injured or killed vehicle occupants / other road users)</w:t>
            </w:r>
            <w:r w:rsidRPr="00121448">
              <w:rPr>
                <w:rFonts w:ascii="Arial" w:hAnsi="Arial" w:cs="Arial"/>
              </w:rPr>
              <w:t>.  It is suggested that vehicles not meeting these criteria should not be funded for business mileage, due to the unacceptable risk levels use of such vehicles pose to the organisation</w:t>
            </w:r>
            <w:r>
              <w:rPr>
                <w:rFonts w:ascii="Arial" w:hAnsi="Arial" w:cs="Arial"/>
              </w:rPr>
              <w:t>, and alternatives should be provided to staff to ensure they can undertake their duties safely. As with all standards, these</w:t>
            </w:r>
            <w:r w:rsidRPr="00121448">
              <w:rPr>
                <w:rFonts w:ascii="Arial" w:hAnsi="Arial" w:cs="Arial"/>
              </w:rPr>
              <w:t xml:space="preserve"> should be subject to an annual review. Full records of the grey fleet should be kept and all driver and vehicle documents inspected and checked on-line.</w:t>
            </w:r>
          </w:p>
          <w:p w:rsidR="00121448" w:rsidRPr="00FF2244" w:rsidRDefault="00121448" w:rsidP="004B51B0">
            <w:pPr>
              <w:pStyle w:val="NoSpacing"/>
              <w:rPr>
                <w:rFonts w:ascii="Arial" w:hAnsi="Arial" w:cs="Arial"/>
              </w:rPr>
            </w:pPr>
          </w:p>
        </w:tc>
      </w:tr>
      <w:tr w:rsidR="00FF2244" w:rsidTr="00E772C1">
        <w:tc>
          <w:tcPr>
            <w:tcW w:w="767" w:type="dxa"/>
          </w:tcPr>
          <w:p w:rsidR="00FF2244" w:rsidRPr="00125711" w:rsidRDefault="00121448" w:rsidP="004B51B0">
            <w:pPr>
              <w:pStyle w:val="NoSpacing"/>
              <w:rPr>
                <w:rFonts w:ascii="Arial" w:hAnsi="Arial" w:cs="Arial"/>
                <w:b/>
              </w:rPr>
            </w:pPr>
            <w:r w:rsidRPr="00125711">
              <w:rPr>
                <w:rFonts w:ascii="Arial" w:hAnsi="Arial" w:cs="Arial"/>
                <w:b/>
              </w:rPr>
              <w:t>10.</w:t>
            </w:r>
          </w:p>
        </w:tc>
        <w:tc>
          <w:tcPr>
            <w:tcW w:w="8854" w:type="dxa"/>
          </w:tcPr>
          <w:p w:rsidR="00FF2244" w:rsidRPr="00125711" w:rsidRDefault="00121448" w:rsidP="004B51B0">
            <w:pPr>
              <w:pStyle w:val="NoSpacing"/>
              <w:rPr>
                <w:rFonts w:ascii="Arial" w:hAnsi="Arial" w:cs="Arial"/>
                <w:b/>
              </w:rPr>
            </w:pPr>
            <w:r w:rsidRPr="00125711">
              <w:rPr>
                <w:rFonts w:ascii="Arial" w:hAnsi="Arial" w:cs="Arial"/>
                <w:b/>
              </w:rPr>
              <w:t>Alternatives to Grey Fleet</w:t>
            </w:r>
          </w:p>
        </w:tc>
      </w:tr>
      <w:tr w:rsidR="00FF2244" w:rsidTr="00E772C1">
        <w:tc>
          <w:tcPr>
            <w:tcW w:w="767" w:type="dxa"/>
          </w:tcPr>
          <w:p w:rsidR="00FF2244" w:rsidRPr="00FF2244" w:rsidRDefault="00121448" w:rsidP="004B51B0">
            <w:pPr>
              <w:pStyle w:val="NoSpacing"/>
              <w:rPr>
                <w:rFonts w:ascii="Arial" w:hAnsi="Arial" w:cs="Arial"/>
              </w:rPr>
            </w:pPr>
            <w:r>
              <w:rPr>
                <w:rFonts w:ascii="Arial" w:hAnsi="Arial" w:cs="Arial"/>
              </w:rPr>
              <w:t>10.1</w:t>
            </w:r>
          </w:p>
        </w:tc>
        <w:tc>
          <w:tcPr>
            <w:tcW w:w="8854" w:type="dxa"/>
          </w:tcPr>
          <w:p w:rsidR="00121448" w:rsidRPr="00121448" w:rsidRDefault="00121448" w:rsidP="00121448">
            <w:pPr>
              <w:pStyle w:val="NoSpacing"/>
              <w:rPr>
                <w:rFonts w:ascii="Arial" w:hAnsi="Arial" w:cs="Arial"/>
              </w:rPr>
            </w:pPr>
            <w:r w:rsidRPr="00121448">
              <w:rPr>
                <w:rFonts w:ascii="Arial" w:hAnsi="Arial" w:cs="Arial"/>
              </w:rPr>
              <w:t xml:space="preserve">It is clear from the staff survey and the various workshops undertaken as part of this review that there is significant dissatisfaction with current arrangements in respect of staff travel, with many grey fleet users favouring an alternative as they only use their own vehicle out of necessity.  However, at present, alternatives are generally not available, other than casual car hire, which cost the Council </w:t>
            </w:r>
            <w:r w:rsidRPr="00121448">
              <w:rPr>
                <w:rFonts w:ascii="Arial" w:hAnsi="Arial" w:cs="Arial"/>
                <w:b/>
              </w:rPr>
              <w:t>£404,625</w:t>
            </w:r>
            <w:r w:rsidRPr="00121448">
              <w:rPr>
                <w:rFonts w:ascii="Arial" w:hAnsi="Arial" w:cs="Arial"/>
              </w:rPr>
              <w:t xml:space="preserve"> in 2015/16 and </w:t>
            </w:r>
            <w:r w:rsidRPr="00121448">
              <w:rPr>
                <w:rFonts w:ascii="Arial" w:hAnsi="Arial" w:cs="Arial"/>
                <w:b/>
              </w:rPr>
              <w:t>£398,883</w:t>
            </w:r>
            <w:r w:rsidRPr="00121448">
              <w:rPr>
                <w:rFonts w:ascii="Arial" w:hAnsi="Arial" w:cs="Arial"/>
              </w:rPr>
              <w:t xml:space="preserve"> in 2016/17 (it is important to note that casual car hire poses its own problems for staff in rural locations, as previously stated – for example, it is often difficult if not impossible to hire a car, and in many cases, a bigger, more expensive vehicle is provided than is required). Together, grey fleet and casual car hire cost the Council </w:t>
            </w:r>
            <w:r w:rsidRPr="00121448">
              <w:rPr>
                <w:rFonts w:ascii="Arial" w:hAnsi="Arial" w:cs="Arial"/>
                <w:b/>
              </w:rPr>
              <w:t xml:space="preserve">£2,715,421.87 </w:t>
            </w:r>
            <w:r w:rsidRPr="00121448">
              <w:rPr>
                <w:rFonts w:ascii="Arial" w:hAnsi="Arial" w:cs="Arial"/>
              </w:rPr>
              <w:t xml:space="preserve">in </w:t>
            </w:r>
            <w:proofErr w:type="gramStart"/>
            <w:r w:rsidRPr="00121448">
              <w:rPr>
                <w:rFonts w:ascii="Arial" w:hAnsi="Arial" w:cs="Arial"/>
              </w:rPr>
              <w:t>2016/17,</w:t>
            </w:r>
            <w:proofErr w:type="gramEnd"/>
            <w:r w:rsidRPr="00121448">
              <w:rPr>
                <w:rFonts w:ascii="Arial" w:hAnsi="Arial" w:cs="Arial"/>
              </w:rPr>
              <w:t xml:space="preserve"> and </w:t>
            </w:r>
            <w:r w:rsidRPr="00121448">
              <w:rPr>
                <w:rFonts w:ascii="Arial" w:hAnsi="Arial" w:cs="Arial"/>
                <w:b/>
              </w:rPr>
              <w:t>£2,601,019</w:t>
            </w:r>
            <w:r w:rsidRPr="00121448">
              <w:rPr>
                <w:rFonts w:ascii="Arial" w:hAnsi="Arial" w:cs="Arial"/>
              </w:rPr>
              <w:t xml:space="preserve"> in 2016/17.</w:t>
            </w:r>
          </w:p>
          <w:p w:rsidR="00FF2244" w:rsidRPr="00FF2244" w:rsidRDefault="00FF2244" w:rsidP="004B51B0">
            <w:pPr>
              <w:pStyle w:val="NoSpacing"/>
              <w:rPr>
                <w:rFonts w:ascii="Arial" w:hAnsi="Arial" w:cs="Arial"/>
              </w:rPr>
            </w:pPr>
          </w:p>
        </w:tc>
      </w:tr>
      <w:tr w:rsidR="00FF2244" w:rsidTr="00E772C1">
        <w:tc>
          <w:tcPr>
            <w:tcW w:w="767" w:type="dxa"/>
          </w:tcPr>
          <w:p w:rsidR="00FF2244" w:rsidRPr="00FF2244" w:rsidRDefault="00121448" w:rsidP="004B51B0">
            <w:pPr>
              <w:pStyle w:val="NoSpacing"/>
              <w:rPr>
                <w:rFonts w:ascii="Arial" w:hAnsi="Arial" w:cs="Arial"/>
              </w:rPr>
            </w:pPr>
            <w:r>
              <w:rPr>
                <w:rFonts w:ascii="Arial" w:hAnsi="Arial" w:cs="Arial"/>
              </w:rPr>
              <w:t>10.2</w:t>
            </w:r>
          </w:p>
        </w:tc>
        <w:tc>
          <w:tcPr>
            <w:tcW w:w="8854" w:type="dxa"/>
          </w:tcPr>
          <w:p w:rsidR="00FF2244" w:rsidRDefault="00121448" w:rsidP="004B51B0">
            <w:pPr>
              <w:pStyle w:val="NoSpacing"/>
              <w:rPr>
                <w:rFonts w:ascii="Arial" w:hAnsi="Arial" w:cs="Arial"/>
              </w:rPr>
            </w:pPr>
            <w:r w:rsidRPr="00121448">
              <w:rPr>
                <w:rFonts w:ascii="Arial" w:hAnsi="Arial" w:cs="Arial"/>
              </w:rPr>
              <w:t>The following provides an overview and outline costings in respect o</w:t>
            </w:r>
            <w:r w:rsidR="00707CFC">
              <w:rPr>
                <w:rFonts w:ascii="Arial" w:hAnsi="Arial" w:cs="Arial"/>
              </w:rPr>
              <w:t xml:space="preserve">f two of the most </w:t>
            </w:r>
            <w:r w:rsidRPr="00121448">
              <w:rPr>
                <w:rFonts w:ascii="Arial" w:hAnsi="Arial" w:cs="Arial"/>
              </w:rPr>
              <w:t>cost effective options for replacing grey fleet and / or casual car hire journeys.</w:t>
            </w:r>
          </w:p>
          <w:p w:rsidR="00121448" w:rsidRPr="00FF2244" w:rsidRDefault="00121448" w:rsidP="004B51B0">
            <w:pPr>
              <w:pStyle w:val="NoSpacing"/>
              <w:rPr>
                <w:rFonts w:ascii="Arial" w:hAnsi="Arial" w:cs="Arial"/>
              </w:rPr>
            </w:pPr>
          </w:p>
        </w:tc>
      </w:tr>
      <w:tr w:rsidR="00FF2244" w:rsidTr="00E772C1">
        <w:tc>
          <w:tcPr>
            <w:tcW w:w="767" w:type="dxa"/>
          </w:tcPr>
          <w:p w:rsidR="00FF2244" w:rsidRPr="00FF2244" w:rsidRDefault="00121448" w:rsidP="004B51B0">
            <w:pPr>
              <w:pStyle w:val="NoSpacing"/>
              <w:rPr>
                <w:rFonts w:ascii="Arial" w:hAnsi="Arial" w:cs="Arial"/>
              </w:rPr>
            </w:pPr>
            <w:r>
              <w:rPr>
                <w:rFonts w:ascii="Arial" w:hAnsi="Arial" w:cs="Arial"/>
              </w:rPr>
              <w:t>10.3</w:t>
            </w:r>
          </w:p>
        </w:tc>
        <w:tc>
          <w:tcPr>
            <w:tcW w:w="8854" w:type="dxa"/>
          </w:tcPr>
          <w:p w:rsidR="00121448" w:rsidRPr="00121448" w:rsidRDefault="00121448" w:rsidP="00121448">
            <w:pPr>
              <w:pStyle w:val="NoSpacing"/>
              <w:rPr>
                <w:rFonts w:ascii="Arial" w:hAnsi="Arial" w:cs="Arial"/>
              </w:rPr>
            </w:pPr>
            <w:r w:rsidRPr="00121448">
              <w:rPr>
                <w:rFonts w:ascii="Arial" w:hAnsi="Arial" w:cs="Arial"/>
                <w:u w:val="single"/>
              </w:rPr>
              <w:t>Pool Cars</w:t>
            </w:r>
          </w:p>
          <w:p w:rsidR="00121448" w:rsidRPr="00121448" w:rsidRDefault="00121448" w:rsidP="00121448">
            <w:pPr>
              <w:pStyle w:val="NoSpacing"/>
              <w:rPr>
                <w:rFonts w:ascii="Arial" w:hAnsi="Arial" w:cs="Arial"/>
              </w:rPr>
            </w:pPr>
            <w:r w:rsidRPr="00121448">
              <w:rPr>
                <w:rFonts w:ascii="Arial" w:hAnsi="Arial" w:cs="Arial"/>
              </w:rPr>
              <w:t>Currently, the Council operates 9 pool cars, although this number</w:t>
            </w:r>
            <w:r>
              <w:rPr>
                <w:rFonts w:ascii="Arial" w:hAnsi="Arial" w:cs="Arial"/>
              </w:rPr>
              <w:t xml:space="preserve"> is slowly growing.  These are:</w:t>
            </w:r>
          </w:p>
          <w:p w:rsidR="00121448" w:rsidRPr="00121448" w:rsidRDefault="00121448" w:rsidP="00121448">
            <w:pPr>
              <w:pStyle w:val="NoSpacing"/>
              <w:numPr>
                <w:ilvl w:val="0"/>
                <w:numId w:val="13"/>
              </w:numPr>
              <w:rPr>
                <w:rFonts w:ascii="Arial" w:hAnsi="Arial" w:cs="Arial"/>
              </w:rPr>
            </w:pPr>
            <w:r w:rsidRPr="00121448">
              <w:rPr>
                <w:rFonts w:ascii="Arial" w:hAnsi="Arial" w:cs="Arial"/>
              </w:rPr>
              <w:t>Inverness – 1 Toyota Prius (hybrid); 1 Vauxhall Astra (diesel); 2 Nissan Leaf (fully electric)</w:t>
            </w:r>
          </w:p>
          <w:p w:rsidR="00121448" w:rsidRPr="00121448" w:rsidRDefault="00121448" w:rsidP="00121448">
            <w:pPr>
              <w:pStyle w:val="NoSpacing"/>
              <w:numPr>
                <w:ilvl w:val="0"/>
                <w:numId w:val="13"/>
              </w:numPr>
              <w:rPr>
                <w:rFonts w:ascii="Arial" w:hAnsi="Arial" w:cs="Arial"/>
              </w:rPr>
            </w:pPr>
            <w:r w:rsidRPr="00121448">
              <w:rPr>
                <w:rFonts w:ascii="Arial" w:hAnsi="Arial" w:cs="Arial"/>
              </w:rPr>
              <w:t>Golspie – 2 Nissan Leaf</w:t>
            </w:r>
          </w:p>
          <w:p w:rsidR="00121448" w:rsidRPr="00121448" w:rsidRDefault="00121448" w:rsidP="00121448">
            <w:pPr>
              <w:pStyle w:val="NoSpacing"/>
              <w:numPr>
                <w:ilvl w:val="0"/>
                <w:numId w:val="13"/>
              </w:numPr>
              <w:rPr>
                <w:rFonts w:ascii="Arial" w:hAnsi="Arial" w:cs="Arial"/>
              </w:rPr>
            </w:pPr>
            <w:r w:rsidRPr="00121448">
              <w:rPr>
                <w:rFonts w:ascii="Arial" w:hAnsi="Arial" w:cs="Arial"/>
              </w:rPr>
              <w:t>Portree – 1 Toyota Prius; 2 Nissan Leaf (one dedicated to Car Park wardens)</w:t>
            </w:r>
          </w:p>
          <w:p w:rsidR="00FF2244" w:rsidRPr="00FF2244" w:rsidRDefault="00FF2244" w:rsidP="004B51B0">
            <w:pPr>
              <w:pStyle w:val="NoSpacing"/>
              <w:rPr>
                <w:rFonts w:ascii="Arial" w:hAnsi="Arial" w:cs="Arial"/>
              </w:rPr>
            </w:pPr>
          </w:p>
        </w:tc>
      </w:tr>
      <w:tr w:rsidR="00FF2244" w:rsidTr="00E772C1">
        <w:tc>
          <w:tcPr>
            <w:tcW w:w="767" w:type="dxa"/>
          </w:tcPr>
          <w:p w:rsidR="00FF2244" w:rsidRPr="00FF2244" w:rsidRDefault="00121448" w:rsidP="004B51B0">
            <w:pPr>
              <w:pStyle w:val="NoSpacing"/>
              <w:rPr>
                <w:rFonts w:ascii="Arial" w:hAnsi="Arial" w:cs="Arial"/>
              </w:rPr>
            </w:pPr>
            <w:r>
              <w:rPr>
                <w:rFonts w:ascii="Arial" w:hAnsi="Arial" w:cs="Arial"/>
              </w:rPr>
              <w:t>10.4</w:t>
            </w:r>
          </w:p>
        </w:tc>
        <w:tc>
          <w:tcPr>
            <w:tcW w:w="8854" w:type="dxa"/>
          </w:tcPr>
          <w:p w:rsidR="00121448" w:rsidRPr="00121448" w:rsidRDefault="00121448" w:rsidP="00121448">
            <w:pPr>
              <w:pStyle w:val="NoSpacing"/>
              <w:rPr>
                <w:rFonts w:ascii="Arial" w:hAnsi="Arial" w:cs="Arial"/>
              </w:rPr>
            </w:pPr>
            <w:r w:rsidRPr="00121448">
              <w:rPr>
                <w:rFonts w:ascii="Arial" w:hAnsi="Arial" w:cs="Arial"/>
              </w:rPr>
              <w:t>As areas of high spend are identified, the Transport &amp; Logistics Manager is in consultation with staff identified to place pool cars with those users/within those locations to try to reduce spend on casual car hire and Grey Fleet where possible.</w:t>
            </w:r>
          </w:p>
          <w:p w:rsidR="00FF2244" w:rsidRPr="00FF2244" w:rsidRDefault="00FF2244" w:rsidP="004B51B0">
            <w:pPr>
              <w:pStyle w:val="NoSpacing"/>
              <w:rPr>
                <w:rFonts w:ascii="Arial" w:hAnsi="Arial" w:cs="Arial"/>
              </w:rPr>
            </w:pPr>
          </w:p>
        </w:tc>
      </w:tr>
      <w:tr w:rsidR="00FF2244" w:rsidTr="00E772C1">
        <w:tc>
          <w:tcPr>
            <w:tcW w:w="767" w:type="dxa"/>
          </w:tcPr>
          <w:p w:rsidR="00FF2244" w:rsidRPr="00FF2244" w:rsidRDefault="00121448" w:rsidP="004B51B0">
            <w:pPr>
              <w:pStyle w:val="NoSpacing"/>
              <w:rPr>
                <w:rFonts w:ascii="Arial" w:hAnsi="Arial" w:cs="Arial"/>
              </w:rPr>
            </w:pPr>
            <w:r>
              <w:rPr>
                <w:rFonts w:ascii="Arial" w:hAnsi="Arial" w:cs="Arial"/>
              </w:rPr>
              <w:t>10.5</w:t>
            </w:r>
          </w:p>
        </w:tc>
        <w:tc>
          <w:tcPr>
            <w:tcW w:w="8854" w:type="dxa"/>
          </w:tcPr>
          <w:p w:rsidR="00121448" w:rsidRPr="00121448" w:rsidRDefault="00121448" w:rsidP="00121448">
            <w:pPr>
              <w:pStyle w:val="NoSpacing"/>
              <w:rPr>
                <w:rFonts w:ascii="Arial" w:hAnsi="Arial" w:cs="Arial"/>
              </w:rPr>
            </w:pPr>
            <w:r w:rsidRPr="00121448">
              <w:rPr>
                <w:rFonts w:ascii="Arial" w:hAnsi="Arial" w:cs="Arial"/>
              </w:rPr>
              <w:t xml:space="preserve">The issue with pool cars to date has been the lack of any robust management process in which to ensure availability where and when pool cars are needed and in the condition expected by staff from a shared resource. However, there has been a recent investment in the Fleet management System, </w:t>
            </w:r>
            <w:r w:rsidRPr="00121448">
              <w:rPr>
                <w:rFonts w:ascii="Arial" w:hAnsi="Arial" w:cs="Arial"/>
                <w:i/>
              </w:rPr>
              <w:t>Tranman</w:t>
            </w:r>
            <w:r w:rsidRPr="00121448">
              <w:rPr>
                <w:rFonts w:ascii="Arial" w:hAnsi="Arial" w:cs="Arial"/>
              </w:rPr>
              <w:t>, which will help to manage Pool Cars going forwards.</w:t>
            </w:r>
          </w:p>
          <w:p w:rsidR="00FF2244" w:rsidRPr="00FF2244" w:rsidRDefault="00FF2244" w:rsidP="004B51B0">
            <w:pPr>
              <w:pStyle w:val="NoSpacing"/>
              <w:rPr>
                <w:rFonts w:ascii="Arial" w:hAnsi="Arial" w:cs="Arial"/>
              </w:rPr>
            </w:pPr>
          </w:p>
        </w:tc>
      </w:tr>
      <w:tr w:rsidR="00FF2244" w:rsidTr="00E772C1">
        <w:tc>
          <w:tcPr>
            <w:tcW w:w="767" w:type="dxa"/>
          </w:tcPr>
          <w:p w:rsidR="00FF2244" w:rsidRPr="00FF2244" w:rsidRDefault="00121448" w:rsidP="004B51B0">
            <w:pPr>
              <w:pStyle w:val="NoSpacing"/>
              <w:rPr>
                <w:rFonts w:ascii="Arial" w:hAnsi="Arial" w:cs="Arial"/>
              </w:rPr>
            </w:pPr>
            <w:r>
              <w:rPr>
                <w:rFonts w:ascii="Arial" w:hAnsi="Arial" w:cs="Arial"/>
              </w:rPr>
              <w:lastRenderedPageBreak/>
              <w:t>10.6</w:t>
            </w:r>
          </w:p>
        </w:tc>
        <w:tc>
          <w:tcPr>
            <w:tcW w:w="8854" w:type="dxa"/>
          </w:tcPr>
          <w:p w:rsidR="00121448" w:rsidRPr="00121448" w:rsidRDefault="00121448" w:rsidP="00121448">
            <w:pPr>
              <w:pStyle w:val="NoSpacing"/>
              <w:rPr>
                <w:rFonts w:ascii="Arial" w:hAnsi="Arial" w:cs="Arial"/>
                <w:b/>
              </w:rPr>
            </w:pPr>
            <w:r w:rsidRPr="00121448">
              <w:rPr>
                <w:rFonts w:ascii="Arial" w:hAnsi="Arial" w:cs="Arial"/>
              </w:rPr>
              <w:t xml:space="preserve">Analysis of the costs of Casual Car Hire and Grey Fleet for data from 2015/16 by the Procurement Unit has established that 100% adoption of the pool car model in replacing grey fleet journeys would deliver cost avoidance of almost </w:t>
            </w:r>
            <w:r w:rsidRPr="00121448">
              <w:rPr>
                <w:rFonts w:ascii="Arial" w:hAnsi="Arial" w:cs="Arial"/>
                <w:b/>
              </w:rPr>
              <w:t>£650,000</w:t>
            </w:r>
            <w:r w:rsidRPr="00121448">
              <w:rPr>
                <w:rFonts w:ascii="Arial" w:hAnsi="Arial" w:cs="Arial"/>
              </w:rPr>
              <w:t xml:space="preserve"> per annum, based on 2015/16 figures (see </w:t>
            </w:r>
            <w:r w:rsidRPr="00121448">
              <w:rPr>
                <w:rFonts w:ascii="Arial" w:hAnsi="Arial" w:cs="Arial"/>
                <w:b/>
              </w:rPr>
              <w:t>APPENDIX</w:t>
            </w:r>
            <w:r w:rsidRPr="00121448">
              <w:rPr>
                <w:rFonts w:ascii="Arial" w:hAnsi="Arial" w:cs="Arial"/>
              </w:rPr>
              <w:t xml:space="preserve"> </w:t>
            </w:r>
            <w:r w:rsidR="00B5302D" w:rsidRPr="00B5302D">
              <w:rPr>
                <w:rFonts w:ascii="Arial" w:hAnsi="Arial" w:cs="Arial"/>
                <w:b/>
              </w:rPr>
              <w:t>2</w:t>
            </w:r>
            <w:r w:rsidRPr="00121448">
              <w:rPr>
                <w:rFonts w:ascii="Arial" w:hAnsi="Arial" w:cs="Arial"/>
              </w:rPr>
              <w:t xml:space="preserve">). </w:t>
            </w:r>
          </w:p>
          <w:p w:rsidR="00FF2244" w:rsidRPr="00FF2244" w:rsidRDefault="00FF2244" w:rsidP="004B51B0">
            <w:pPr>
              <w:pStyle w:val="NoSpacing"/>
              <w:rPr>
                <w:rFonts w:ascii="Arial" w:hAnsi="Arial" w:cs="Arial"/>
              </w:rPr>
            </w:pPr>
          </w:p>
        </w:tc>
      </w:tr>
      <w:tr w:rsidR="00121448" w:rsidTr="00E772C1">
        <w:tc>
          <w:tcPr>
            <w:tcW w:w="767" w:type="dxa"/>
          </w:tcPr>
          <w:p w:rsidR="00121448" w:rsidRDefault="00121448" w:rsidP="004B51B0">
            <w:pPr>
              <w:pStyle w:val="NoSpacing"/>
              <w:rPr>
                <w:rFonts w:ascii="Arial" w:hAnsi="Arial" w:cs="Arial"/>
              </w:rPr>
            </w:pPr>
            <w:r>
              <w:rPr>
                <w:rFonts w:ascii="Arial" w:hAnsi="Arial" w:cs="Arial"/>
              </w:rPr>
              <w:t>10.7</w:t>
            </w:r>
          </w:p>
        </w:tc>
        <w:tc>
          <w:tcPr>
            <w:tcW w:w="8854" w:type="dxa"/>
          </w:tcPr>
          <w:p w:rsidR="00121448" w:rsidRPr="00121448" w:rsidRDefault="00121448" w:rsidP="00121448">
            <w:pPr>
              <w:pStyle w:val="NoSpacing"/>
              <w:rPr>
                <w:rFonts w:ascii="Arial" w:hAnsi="Arial" w:cs="Arial"/>
              </w:rPr>
            </w:pPr>
            <w:r w:rsidRPr="00121448">
              <w:rPr>
                <w:rFonts w:ascii="Arial" w:hAnsi="Arial" w:cs="Arial"/>
              </w:rPr>
              <w:t xml:space="preserve">This model could provide a cost-efficient option for daily trips. The modern pool fleet, if well managed, can be a simple, cost effective, low emission and safe method of meeting the essential transport needs of staff. However, the vehicles in the pool fleet must meet a number of criteria: </w:t>
            </w:r>
          </w:p>
          <w:p w:rsidR="00121448" w:rsidRPr="00121448" w:rsidRDefault="00121448" w:rsidP="00121448">
            <w:pPr>
              <w:pStyle w:val="NoSpacing"/>
              <w:rPr>
                <w:rFonts w:ascii="Arial" w:hAnsi="Arial" w:cs="Arial"/>
              </w:rPr>
            </w:pPr>
          </w:p>
          <w:p w:rsidR="00121448" w:rsidRPr="00121448" w:rsidRDefault="00121448" w:rsidP="00121448">
            <w:pPr>
              <w:pStyle w:val="NoSpacing"/>
              <w:numPr>
                <w:ilvl w:val="0"/>
                <w:numId w:val="14"/>
              </w:numPr>
              <w:rPr>
                <w:rFonts w:ascii="Arial" w:hAnsi="Arial" w:cs="Arial"/>
              </w:rPr>
            </w:pPr>
            <w:r w:rsidRPr="00121448">
              <w:rPr>
                <w:rFonts w:ascii="Arial" w:hAnsi="Arial" w:cs="Arial"/>
              </w:rPr>
              <w:t xml:space="preserve">Affordable – target to operate at lower than the grey fleet rate of 45p/mile; </w:t>
            </w:r>
          </w:p>
          <w:p w:rsidR="00121448" w:rsidRPr="00121448" w:rsidRDefault="00121448" w:rsidP="00121448">
            <w:pPr>
              <w:pStyle w:val="NoSpacing"/>
              <w:numPr>
                <w:ilvl w:val="0"/>
                <w:numId w:val="14"/>
              </w:numPr>
              <w:rPr>
                <w:rFonts w:ascii="Arial" w:hAnsi="Arial" w:cs="Arial"/>
              </w:rPr>
            </w:pPr>
            <w:r w:rsidRPr="00121448">
              <w:rPr>
                <w:rFonts w:ascii="Arial" w:hAnsi="Arial" w:cs="Arial"/>
              </w:rPr>
              <w:t xml:space="preserve">Fit for purpose – especially if required to carry equipment or clients; </w:t>
            </w:r>
          </w:p>
          <w:p w:rsidR="00121448" w:rsidRPr="00121448" w:rsidRDefault="00121448" w:rsidP="00121448">
            <w:pPr>
              <w:pStyle w:val="NoSpacing"/>
              <w:numPr>
                <w:ilvl w:val="0"/>
                <w:numId w:val="14"/>
              </w:numPr>
              <w:rPr>
                <w:rFonts w:ascii="Arial" w:hAnsi="Arial" w:cs="Arial"/>
              </w:rPr>
            </w:pPr>
            <w:r w:rsidRPr="00121448">
              <w:rPr>
                <w:rFonts w:ascii="Arial" w:hAnsi="Arial" w:cs="Arial"/>
              </w:rPr>
              <w:t>Low or zero carbon – ideally below 95gCO</w:t>
            </w:r>
            <w:r w:rsidRPr="00121448">
              <w:rPr>
                <w:rFonts w:ascii="Arial" w:hAnsi="Arial" w:cs="Arial"/>
                <w:vertAlign w:val="subscript"/>
              </w:rPr>
              <w:t>2</w:t>
            </w:r>
            <w:r w:rsidRPr="00121448">
              <w:rPr>
                <w:rFonts w:ascii="Arial" w:hAnsi="Arial" w:cs="Arial"/>
              </w:rPr>
              <w:t>e/km which is the current threshold for 100% enhanced capital allowance;</w:t>
            </w:r>
          </w:p>
          <w:p w:rsidR="00121448" w:rsidRPr="00121448" w:rsidRDefault="00121448" w:rsidP="00121448">
            <w:pPr>
              <w:pStyle w:val="NoSpacing"/>
              <w:numPr>
                <w:ilvl w:val="0"/>
                <w:numId w:val="14"/>
              </w:numPr>
              <w:rPr>
                <w:rFonts w:ascii="Arial" w:hAnsi="Arial" w:cs="Arial"/>
              </w:rPr>
            </w:pPr>
            <w:r w:rsidRPr="00121448">
              <w:rPr>
                <w:rFonts w:ascii="Arial" w:hAnsi="Arial" w:cs="Arial"/>
              </w:rPr>
              <w:t>Safe – meets recognised safety standards (NCAP) for the protection of the occupants;</w:t>
            </w:r>
          </w:p>
          <w:p w:rsidR="00121448" w:rsidRPr="00121448" w:rsidRDefault="00121448" w:rsidP="00121448">
            <w:pPr>
              <w:pStyle w:val="NoSpacing"/>
              <w:numPr>
                <w:ilvl w:val="0"/>
                <w:numId w:val="14"/>
              </w:numPr>
              <w:rPr>
                <w:rFonts w:ascii="Arial" w:hAnsi="Arial" w:cs="Arial"/>
              </w:rPr>
            </w:pPr>
            <w:r w:rsidRPr="00121448">
              <w:rPr>
                <w:rFonts w:ascii="Arial" w:hAnsi="Arial" w:cs="Arial"/>
              </w:rPr>
              <w:t xml:space="preserve">Good for local air quality; and </w:t>
            </w:r>
          </w:p>
          <w:p w:rsidR="00121448" w:rsidRPr="00121448" w:rsidRDefault="00121448" w:rsidP="00121448">
            <w:pPr>
              <w:pStyle w:val="NoSpacing"/>
              <w:numPr>
                <w:ilvl w:val="0"/>
                <w:numId w:val="14"/>
              </w:numPr>
              <w:rPr>
                <w:rFonts w:ascii="Arial" w:hAnsi="Arial" w:cs="Arial"/>
              </w:rPr>
            </w:pPr>
            <w:r w:rsidRPr="00121448">
              <w:rPr>
                <w:rFonts w:ascii="Arial" w:hAnsi="Arial" w:cs="Arial"/>
              </w:rPr>
              <w:t xml:space="preserve">Attractive, modern and comfortable – staff should want to drive the vehicles rather than take their own. </w:t>
            </w:r>
          </w:p>
          <w:p w:rsidR="00121448" w:rsidRPr="00121448" w:rsidRDefault="00121448" w:rsidP="00121448">
            <w:pPr>
              <w:pStyle w:val="NoSpacing"/>
              <w:rPr>
                <w:rFonts w:ascii="Arial" w:hAnsi="Arial" w:cs="Arial"/>
              </w:rPr>
            </w:pPr>
          </w:p>
        </w:tc>
      </w:tr>
      <w:tr w:rsidR="00121448" w:rsidTr="00E772C1">
        <w:tc>
          <w:tcPr>
            <w:tcW w:w="767" w:type="dxa"/>
          </w:tcPr>
          <w:p w:rsidR="00121448" w:rsidRDefault="00121448" w:rsidP="004B51B0">
            <w:pPr>
              <w:pStyle w:val="NoSpacing"/>
              <w:rPr>
                <w:rFonts w:ascii="Arial" w:hAnsi="Arial" w:cs="Arial"/>
              </w:rPr>
            </w:pPr>
            <w:r>
              <w:rPr>
                <w:rFonts w:ascii="Arial" w:hAnsi="Arial" w:cs="Arial"/>
              </w:rPr>
              <w:t>10.8</w:t>
            </w:r>
          </w:p>
        </w:tc>
        <w:tc>
          <w:tcPr>
            <w:tcW w:w="8854" w:type="dxa"/>
          </w:tcPr>
          <w:p w:rsidR="00121448" w:rsidRPr="00121448" w:rsidRDefault="00121448" w:rsidP="00121448">
            <w:pPr>
              <w:pStyle w:val="NoSpacing"/>
              <w:rPr>
                <w:rFonts w:ascii="Arial" w:hAnsi="Arial" w:cs="Arial"/>
              </w:rPr>
            </w:pPr>
            <w:r w:rsidRPr="00121448">
              <w:rPr>
                <w:rFonts w:ascii="Arial" w:hAnsi="Arial" w:cs="Arial"/>
              </w:rPr>
              <w:t>It should be recognised that pool cars do have some disadvantages, and may not be suitable for all staff. Some issues include:</w:t>
            </w:r>
          </w:p>
          <w:p w:rsidR="00121448" w:rsidRDefault="00121448" w:rsidP="00121448">
            <w:pPr>
              <w:pStyle w:val="NoSpacing"/>
              <w:rPr>
                <w:rFonts w:ascii="Arial" w:hAnsi="Arial" w:cs="Arial"/>
              </w:rPr>
            </w:pPr>
          </w:p>
          <w:p w:rsidR="00121448" w:rsidRPr="00121448" w:rsidRDefault="00121448" w:rsidP="00121448">
            <w:pPr>
              <w:pStyle w:val="NoSpacing"/>
              <w:numPr>
                <w:ilvl w:val="0"/>
                <w:numId w:val="15"/>
              </w:numPr>
              <w:rPr>
                <w:rFonts w:ascii="Arial" w:hAnsi="Arial" w:cs="Arial"/>
              </w:rPr>
            </w:pPr>
            <w:r w:rsidRPr="00121448">
              <w:rPr>
                <w:rFonts w:ascii="Arial" w:hAnsi="Arial" w:cs="Arial"/>
              </w:rPr>
              <w:t>Responsibility for maintenance of the fleet would rest with the Council; the cost of staff time therefore needs to be factored in.</w:t>
            </w:r>
          </w:p>
          <w:p w:rsidR="00121448" w:rsidRPr="00121448" w:rsidRDefault="00121448" w:rsidP="00121448">
            <w:pPr>
              <w:pStyle w:val="NoSpacing"/>
              <w:numPr>
                <w:ilvl w:val="0"/>
                <w:numId w:val="15"/>
              </w:numPr>
              <w:rPr>
                <w:rFonts w:ascii="Arial" w:hAnsi="Arial" w:cs="Arial"/>
              </w:rPr>
            </w:pPr>
            <w:r w:rsidRPr="00121448">
              <w:rPr>
                <w:rFonts w:ascii="Arial" w:hAnsi="Arial" w:cs="Arial"/>
              </w:rPr>
              <w:t>The Council would be responsible for managing the booking system and for ensuring that vehicles are available as and when required. Again, this could be time consuming, costly and burdensome to manage at a macro level.</w:t>
            </w:r>
          </w:p>
          <w:p w:rsidR="00121448" w:rsidRPr="00121448" w:rsidRDefault="00121448" w:rsidP="00121448">
            <w:pPr>
              <w:pStyle w:val="NoSpacing"/>
              <w:numPr>
                <w:ilvl w:val="0"/>
                <w:numId w:val="15"/>
              </w:numPr>
              <w:rPr>
                <w:rFonts w:ascii="Arial" w:hAnsi="Arial" w:cs="Arial"/>
              </w:rPr>
            </w:pPr>
            <w:r w:rsidRPr="00121448">
              <w:rPr>
                <w:rFonts w:ascii="Arial" w:hAnsi="Arial" w:cs="Arial"/>
              </w:rPr>
              <w:t>Parking at many Council sites is limited; this would pose challenges for provision of pool vehicles at these locations.</w:t>
            </w:r>
          </w:p>
          <w:p w:rsidR="00121448" w:rsidRPr="00121448" w:rsidRDefault="00121448" w:rsidP="00121448">
            <w:pPr>
              <w:pStyle w:val="NoSpacing"/>
              <w:rPr>
                <w:rFonts w:ascii="Arial" w:hAnsi="Arial" w:cs="Arial"/>
              </w:rPr>
            </w:pPr>
          </w:p>
        </w:tc>
      </w:tr>
      <w:tr w:rsidR="00121448" w:rsidTr="00E772C1">
        <w:tc>
          <w:tcPr>
            <w:tcW w:w="767" w:type="dxa"/>
          </w:tcPr>
          <w:p w:rsidR="00121448" w:rsidRDefault="00121448" w:rsidP="004B51B0">
            <w:pPr>
              <w:pStyle w:val="NoSpacing"/>
              <w:rPr>
                <w:rFonts w:ascii="Arial" w:hAnsi="Arial" w:cs="Arial"/>
              </w:rPr>
            </w:pPr>
            <w:r>
              <w:rPr>
                <w:rFonts w:ascii="Arial" w:hAnsi="Arial" w:cs="Arial"/>
              </w:rPr>
              <w:t>10.9</w:t>
            </w:r>
          </w:p>
        </w:tc>
        <w:tc>
          <w:tcPr>
            <w:tcW w:w="8854" w:type="dxa"/>
          </w:tcPr>
          <w:p w:rsidR="00121448" w:rsidRPr="00121448" w:rsidRDefault="00121448" w:rsidP="00121448">
            <w:pPr>
              <w:pStyle w:val="NoSpacing"/>
              <w:rPr>
                <w:rFonts w:ascii="Arial" w:hAnsi="Arial" w:cs="Arial"/>
                <w:u w:val="single"/>
              </w:rPr>
            </w:pPr>
            <w:r w:rsidRPr="00121448">
              <w:rPr>
                <w:rFonts w:ascii="Arial" w:hAnsi="Arial" w:cs="Arial"/>
                <w:u w:val="single"/>
              </w:rPr>
              <w:t>Car Club Model</w:t>
            </w:r>
          </w:p>
          <w:p w:rsidR="00121448" w:rsidRPr="00121448" w:rsidRDefault="00121448" w:rsidP="00121448">
            <w:pPr>
              <w:pStyle w:val="NoSpacing"/>
              <w:rPr>
                <w:rFonts w:ascii="Arial" w:hAnsi="Arial" w:cs="Arial"/>
              </w:rPr>
            </w:pPr>
            <w:r w:rsidRPr="00121448">
              <w:rPr>
                <w:rFonts w:ascii="Arial" w:hAnsi="Arial" w:cs="Arial"/>
              </w:rPr>
              <w:t>Another potential solution would be to adopt the car club model currently being employed in a number of other Local Authority areas, including Aberdeen, City of Edinburgh and Dumfries &amp; Galloway.  A car club provides its clients with quick and easy access to a car for short-term hire to be used for local journeys. Staff can make use of car club cars as and when required, and car club vehicles typically emit only 64% of the CO</w:t>
            </w:r>
            <w:r w:rsidRPr="00121448">
              <w:rPr>
                <w:rFonts w:ascii="Arial" w:hAnsi="Arial" w:cs="Arial"/>
                <w:vertAlign w:val="subscript"/>
              </w:rPr>
              <w:t>2</w:t>
            </w:r>
            <w:r w:rsidRPr="00121448">
              <w:rPr>
                <w:rFonts w:ascii="Arial" w:hAnsi="Arial" w:cs="Arial"/>
              </w:rPr>
              <w:t>e per kilometre of the average grey fleet car they replace. Car club operators are also well placed to respond to changes in demand, by either adding vehicles to journey-intensive locations or shifting underused cars to where they could be better utilised at short notice.</w:t>
            </w:r>
          </w:p>
          <w:p w:rsidR="00121448" w:rsidRPr="00121448" w:rsidRDefault="00121448" w:rsidP="00121448">
            <w:pPr>
              <w:pStyle w:val="NoSpacing"/>
              <w:rPr>
                <w:rFonts w:ascii="Arial" w:hAnsi="Arial" w:cs="Arial"/>
              </w:rPr>
            </w:pPr>
          </w:p>
        </w:tc>
      </w:tr>
      <w:tr w:rsidR="00121448" w:rsidTr="00E772C1">
        <w:tc>
          <w:tcPr>
            <w:tcW w:w="767" w:type="dxa"/>
          </w:tcPr>
          <w:p w:rsidR="00121448" w:rsidRDefault="00121448" w:rsidP="004B51B0">
            <w:pPr>
              <w:pStyle w:val="NoSpacing"/>
              <w:rPr>
                <w:rFonts w:ascii="Arial" w:hAnsi="Arial" w:cs="Arial"/>
              </w:rPr>
            </w:pPr>
            <w:r>
              <w:rPr>
                <w:rFonts w:ascii="Arial" w:hAnsi="Arial" w:cs="Arial"/>
              </w:rPr>
              <w:t>10.10</w:t>
            </w:r>
          </w:p>
        </w:tc>
        <w:tc>
          <w:tcPr>
            <w:tcW w:w="8854" w:type="dxa"/>
          </w:tcPr>
          <w:p w:rsidR="00121448" w:rsidRPr="00121448" w:rsidRDefault="00121448" w:rsidP="00121448">
            <w:pPr>
              <w:pStyle w:val="NoSpacing"/>
              <w:rPr>
                <w:rFonts w:ascii="Arial" w:hAnsi="Arial" w:cs="Arial"/>
                <w:u w:val="single"/>
              </w:rPr>
            </w:pPr>
            <w:r w:rsidRPr="00121448">
              <w:rPr>
                <w:rFonts w:ascii="Arial" w:hAnsi="Arial" w:cs="Arial"/>
              </w:rPr>
              <w:t xml:space="preserve">At present, the Council has an agreement in place with Enterprise Car Club and e-Car Club (a subsidiary of </w:t>
            </w:r>
            <w:proofErr w:type="spellStart"/>
            <w:r w:rsidRPr="00121448">
              <w:rPr>
                <w:rFonts w:ascii="Arial" w:hAnsi="Arial" w:cs="Arial"/>
              </w:rPr>
              <w:t>Europcar</w:t>
            </w:r>
            <w:proofErr w:type="spellEnd"/>
            <w:r w:rsidRPr="00121448">
              <w:rPr>
                <w:rFonts w:ascii="Arial" w:hAnsi="Arial" w:cs="Arial"/>
              </w:rPr>
              <w:t xml:space="preserve">) for the provision of car club parking spaces in Inverness City Centre; they each have 8 allocated spaces across the centre of Inverness.  This agreement runs until the end of January 2019. Both companies are keen to work with the Council in respect of entering a partnership where cars are available to staff from as little as a half-hour hire at attractive rates for Council use, and are both willing to implement a car club pilot for specific high grey fleet mileage teams to help better understand the potential savings employing such a model could deliver.  </w:t>
            </w:r>
            <w:r w:rsidRPr="00121448">
              <w:rPr>
                <w:rFonts w:ascii="Arial" w:hAnsi="Arial" w:cs="Arial"/>
                <w:u w:val="single"/>
              </w:rPr>
              <w:t xml:space="preserve"> </w:t>
            </w:r>
          </w:p>
          <w:p w:rsidR="00121448" w:rsidRPr="00121448" w:rsidRDefault="00121448" w:rsidP="00121448">
            <w:pPr>
              <w:pStyle w:val="NoSpacing"/>
              <w:rPr>
                <w:rFonts w:ascii="Arial" w:hAnsi="Arial" w:cs="Arial"/>
              </w:rPr>
            </w:pPr>
          </w:p>
        </w:tc>
      </w:tr>
      <w:tr w:rsidR="00121448" w:rsidTr="00E772C1">
        <w:tc>
          <w:tcPr>
            <w:tcW w:w="767" w:type="dxa"/>
          </w:tcPr>
          <w:p w:rsidR="00121448" w:rsidRDefault="00121448" w:rsidP="004B51B0">
            <w:pPr>
              <w:pStyle w:val="NoSpacing"/>
              <w:rPr>
                <w:rFonts w:ascii="Arial" w:hAnsi="Arial" w:cs="Arial"/>
              </w:rPr>
            </w:pPr>
            <w:r>
              <w:rPr>
                <w:rFonts w:ascii="Arial" w:hAnsi="Arial" w:cs="Arial"/>
              </w:rPr>
              <w:t>10.11</w:t>
            </w:r>
          </w:p>
        </w:tc>
        <w:tc>
          <w:tcPr>
            <w:tcW w:w="8854" w:type="dxa"/>
          </w:tcPr>
          <w:p w:rsidR="00121448" w:rsidRPr="00121448" w:rsidRDefault="00121448" w:rsidP="00121448">
            <w:pPr>
              <w:pStyle w:val="NoSpacing"/>
              <w:rPr>
                <w:rFonts w:ascii="Arial" w:hAnsi="Arial" w:cs="Arial"/>
              </w:rPr>
            </w:pPr>
            <w:r w:rsidRPr="00E04EC1">
              <w:rPr>
                <w:rFonts w:ascii="Arial" w:hAnsi="Arial" w:cs="Arial"/>
              </w:rPr>
              <w:t>Indicative analysis by the Procurement Unit suggests that 100% adoption of the car club model in replacement of the grey fleet could realise an annual saving to the Council of nearly £600,000</w:t>
            </w:r>
            <w:r w:rsidRPr="00E04EC1">
              <w:rPr>
                <w:rFonts w:ascii="Arial" w:hAnsi="Arial" w:cs="Arial"/>
                <w:b/>
              </w:rPr>
              <w:t xml:space="preserve"> (see</w:t>
            </w:r>
            <w:r w:rsidRPr="00121448">
              <w:rPr>
                <w:rFonts w:ascii="Arial" w:hAnsi="Arial" w:cs="Arial"/>
              </w:rPr>
              <w:t xml:space="preserve"> </w:t>
            </w:r>
            <w:r w:rsidRPr="00121448">
              <w:rPr>
                <w:rFonts w:ascii="Arial" w:hAnsi="Arial" w:cs="Arial"/>
                <w:b/>
              </w:rPr>
              <w:t>APPENDIX</w:t>
            </w:r>
            <w:r w:rsidRPr="00121448">
              <w:rPr>
                <w:rFonts w:ascii="Arial" w:hAnsi="Arial" w:cs="Arial"/>
              </w:rPr>
              <w:t xml:space="preserve"> </w:t>
            </w:r>
            <w:r w:rsidR="00E04EC1" w:rsidRPr="00E04EC1">
              <w:rPr>
                <w:rFonts w:ascii="Arial" w:hAnsi="Arial" w:cs="Arial"/>
                <w:b/>
              </w:rPr>
              <w:t>2</w:t>
            </w:r>
            <w:r w:rsidRPr="00121448">
              <w:rPr>
                <w:rFonts w:ascii="Arial" w:hAnsi="Arial" w:cs="Arial"/>
              </w:rPr>
              <w:t>).</w:t>
            </w:r>
          </w:p>
          <w:p w:rsidR="00121448" w:rsidRPr="00121448" w:rsidRDefault="00121448" w:rsidP="00121448">
            <w:pPr>
              <w:pStyle w:val="NoSpacing"/>
              <w:rPr>
                <w:rFonts w:ascii="Arial" w:hAnsi="Arial" w:cs="Arial"/>
              </w:rPr>
            </w:pPr>
          </w:p>
        </w:tc>
      </w:tr>
      <w:tr w:rsidR="00121448" w:rsidTr="00E772C1">
        <w:tc>
          <w:tcPr>
            <w:tcW w:w="767" w:type="dxa"/>
          </w:tcPr>
          <w:p w:rsidR="00121448" w:rsidRDefault="00121448" w:rsidP="004B51B0">
            <w:pPr>
              <w:pStyle w:val="NoSpacing"/>
              <w:rPr>
                <w:rFonts w:ascii="Arial" w:hAnsi="Arial" w:cs="Arial"/>
              </w:rPr>
            </w:pPr>
            <w:r>
              <w:rPr>
                <w:rFonts w:ascii="Arial" w:hAnsi="Arial" w:cs="Arial"/>
              </w:rPr>
              <w:lastRenderedPageBreak/>
              <w:t>10.12</w:t>
            </w:r>
          </w:p>
        </w:tc>
        <w:tc>
          <w:tcPr>
            <w:tcW w:w="8854" w:type="dxa"/>
          </w:tcPr>
          <w:p w:rsidR="00121448" w:rsidRPr="00121448" w:rsidRDefault="00121448" w:rsidP="00121448">
            <w:pPr>
              <w:pStyle w:val="NoSpacing"/>
              <w:rPr>
                <w:rFonts w:ascii="Arial" w:hAnsi="Arial" w:cs="Arial"/>
              </w:rPr>
            </w:pPr>
            <w:r w:rsidRPr="00121448">
              <w:rPr>
                <w:rFonts w:ascii="Arial" w:hAnsi="Arial" w:cs="Arial"/>
              </w:rPr>
              <w:t>The Council’s duty of care to its staff is addressed by this model via:</w:t>
            </w:r>
          </w:p>
          <w:p w:rsidR="00121448" w:rsidRPr="00121448" w:rsidRDefault="00121448" w:rsidP="00121448">
            <w:pPr>
              <w:pStyle w:val="NoSpacing"/>
              <w:numPr>
                <w:ilvl w:val="0"/>
                <w:numId w:val="16"/>
              </w:numPr>
              <w:rPr>
                <w:rFonts w:ascii="Arial" w:hAnsi="Arial" w:cs="Arial"/>
              </w:rPr>
            </w:pPr>
            <w:r w:rsidRPr="00121448">
              <w:rPr>
                <w:rFonts w:ascii="Arial" w:hAnsi="Arial" w:cs="Arial"/>
              </w:rPr>
              <w:t>Provision of low emission cars, with savings estimated at 0.7t CO</w:t>
            </w:r>
            <w:r w:rsidRPr="00121448">
              <w:rPr>
                <w:rFonts w:ascii="Arial" w:hAnsi="Arial" w:cs="Arial"/>
                <w:vertAlign w:val="subscript"/>
              </w:rPr>
              <w:t>2</w:t>
            </w:r>
            <w:r w:rsidRPr="00121448">
              <w:rPr>
                <w:rFonts w:ascii="Arial" w:hAnsi="Arial" w:cs="Arial"/>
              </w:rPr>
              <w:t xml:space="preserve">e per user per year; </w:t>
            </w:r>
          </w:p>
          <w:p w:rsidR="00121448" w:rsidRPr="00121448" w:rsidRDefault="00121448" w:rsidP="00121448">
            <w:pPr>
              <w:pStyle w:val="NoSpacing"/>
              <w:numPr>
                <w:ilvl w:val="0"/>
                <w:numId w:val="16"/>
              </w:numPr>
              <w:rPr>
                <w:rFonts w:ascii="Arial" w:hAnsi="Arial" w:cs="Arial"/>
              </w:rPr>
            </w:pPr>
            <w:r w:rsidRPr="00121448">
              <w:rPr>
                <w:rFonts w:ascii="Arial" w:hAnsi="Arial" w:cs="Arial"/>
              </w:rPr>
              <w:t xml:space="preserve">Regular safety/cleanliness checks/valeting (usually weekly or fortnightly); </w:t>
            </w:r>
          </w:p>
          <w:p w:rsidR="00121448" w:rsidRPr="00121448" w:rsidRDefault="00121448" w:rsidP="00121448">
            <w:pPr>
              <w:pStyle w:val="NoSpacing"/>
              <w:numPr>
                <w:ilvl w:val="0"/>
                <w:numId w:val="16"/>
              </w:numPr>
              <w:rPr>
                <w:rFonts w:ascii="Arial" w:hAnsi="Arial" w:cs="Arial"/>
              </w:rPr>
            </w:pPr>
            <w:r w:rsidRPr="00121448">
              <w:rPr>
                <w:rFonts w:ascii="Arial" w:hAnsi="Arial" w:cs="Arial"/>
              </w:rPr>
              <w:t>Driver licences checked prior to inclusion in the scheme and then regularly by the operator; and</w:t>
            </w:r>
          </w:p>
          <w:p w:rsidR="00121448" w:rsidRPr="00121448" w:rsidRDefault="00121448" w:rsidP="00121448">
            <w:pPr>
              <w:pStyle w:val="NoSpacing"/>
              <w:numPr>
                <w:ilvl w:val="0"/>
                <w:numId w:val="16"/>
              </w:numPr>
              <w:rPr>
                <w:rFonts w:ascii="Arial" w:hAnsi="Arial" w:cs="Arial"/>
              </w:rPr>
            </w:pPr>
            <w:r w:rsidRPr="00121448">
              <w:rPr>
                <w:rFonts w:ascii="Arial" w:hAnsi="Arial" w:cs="Arial"/>
              </w:rPr>
              <w:t>Business class insurance.</w:t>
            </w:r>
          </w:p>
          <w:p w:rsidR="00121448" w:rsidRPr="00121448" w:rsidRDefault="00121448" w:rsidP="00121448">
            <w:pPr>
              <w:pStyle w:val="NoSpacing"/>
              <w:rPr>
                <w:rFonts w:ascii="Arial" w:hAnsi="Arial" w:cs="Arial"/>
              </w:rPr>
            </w:pPr>
          </w:p>
        </w:tc>
      </w:tr>
      <w:tr w:rsidR="00121448" w:rsidTr="00E772C1">
        <w:tc>
          <w:tcPr>
            <w:tcW w:w="767" w:type="dxa"/>
          </w:tcPr>
          <w:p w:rsidR="00121448" w:rsidRDefault="00121448" w:rsidP="004B51B0">
            <w:pPr>
              <w:pStyle w:val="NoSpacing"/>
              <w:rPr>
                <w:rFonts w:ascii="Arial" w:hAnsi="Arial" w:cs="Arial"/>
              </w:rPr>
            </w:pPr>
            <w:r>
              <w:rPr>
                <w:rFonts w:ascii="Arial" w:hAnsi="Arial" w:cs="Arial"/>
              </w:rPr>
              <w:t>10.13</w:t>
            </w:r>
          </w:p>
        </w:tc>
        <w:tc>
          <w:tcPr>
            <w:tcW w:w="8854" w:type="dxa"/>
          </w:tcPr>
          <w:p w:rsidR="00121448" w:rsidRPr="00121448" w:rsidRDefault="00121448" w:rsidP="00121448">
            <w:pPr>
              <w:pStyle w:val="NoSpacing"/>
              <w:rPr>
                <w:rFonts w:ascii="Arial" w:hAnsi="Arial" w:cs="Arial"/>
              </w:rPr>
            </w:pPr>
            <w:r w:rsidRPr="00121448">
              <w:rPr>
                <w:rFonts w:ascii="Arial" w:hAnsi="Arial" w:cs="Arial"/>
              </w:rPr>
              <w:t xml:space="preserve">The potential benefits to the Council are: </w:t>
            </w:r>
          </w:p>
          <w:p w:rsidR="00121448" w:rsidRPr="00121448" w:rsidRDefault="00121448" w:rsidP="00121448">
            <w:pPr>
              <w:pStyle w:val="NoSpacing"/>
              <w:numPr>
                <w:ilvl w:val="0"/>
                <w:numId w:val="17"/>
              </w:numPr>
              <w:rPr>
                <w:rFonts w:ascii="Arial" w:hAnsi="Arial" w:cs="Arial"/>
              </w:rPr>
            </w:pPr>
            <w:r w:rsidRPr="00121448">
              <w:rPr>
                <w:rFonts w:ascii="Arial" w:hAnsi="Arial" w:cs="Arial"/>
              </w:rPr>
              <w:t>Less administration when processing expense claims and in booking car club travel – this would be organised by individual staff and would not require input from the Travel Desk;</w:t>
            </w:r>
          </w:p>
          <w:p w:rsidR="00121448" w:rsidRPr="00121448" w:rsidRDefault="00121448" w:rsidP="00121448">
            <w:pPr>
              <w:pStyle w:val="NoSpacing"/>
              <w:numPr>
                <w:ilvl w:val="0"/>
                <w:numId w:val="17"/>
              </w:numPr>
              <w:rPr>
                <w:rFonts w:ascii="Arial" w:hAnsi="Arial" w:cs="Arial"/>
              </w:rPr>
            </w:pPr>
            <w:r w:rsidRPr="00121448">
              <w:rPr>
                <w:rFonts w:ascii="Arial" w:hAnsi="Arial" w:cs="Arial"/>
              </w:rPr>
              <w:t xml:space="preserve">Additional staff benefit if made available on a chargeable basis for private use; </w:t>
            </w:r>
          </w:p>
          <w:p w:rsidR="00121448" w:rsidRPr="00121448" w:rsidRDefault="00121448" w:rsidP="00121448">
            <w:pPr>
              <w:pStyle w:val="NoSpacing"/>
              <w:numPr>
                <w:ilvl w:val="0"/>
                <w:numId w:val="17"/>
              </w:numPr>
              <w:rPr>
                <w:rFonts w:ascii="Arial" w:hAnsi="Arial" w:cs="Arial"/>
              </w:rPr>
            </w:pPr>
            <w:r w:rsidRPr="00121448">
              <w:rPr>
                <w:rFonts w:ascii="Arial" w:hAnsi="Arial" w:cs="Arial"/>
              </w:rPr>
              <w:t>Potentially, no longer essential for employees to drive to work – encourages use of car share / public transport and thus reduces any existing burden with regard to car parking;</w:t>
            </w:r>
          </w:p>
          <w:p w:rsidR="00121448" w:rsidRPr="00121448" w:rsidRDefault="00121448" w:rsidP="00121448">
            <w:pPr>
              <w:pStyle w:val="NoSpacing"/>
              <w:numPr>
                <w:ilvl w:val="0"/>
                <w:numId w:val="17"/>
              </w:numPr>
              <w:rPr>
                <w:rFonts w:ascii="Arial" w:hAnsi="Arial" w:cs="Arial"/>
              </w:rPr>
            </w:pPr>
            <w:r w:rsidRPr="00121448">
              <w:rPr>
                <w:rFonts w:ascii="Arial" w:hAnsi="Arial" w:cs="Arial"/>
              </w:rPr>
              <w:t xml:space="preserve">Reduced carbon footprint; </w:t>
            </w:r>
          </w:p>
          <w:p w:rsidR="00121448" w:rsidRPr="00121448" w:rsidRDefault="00121448" w:rsidP="00121448">
            <w:pPr>
              <w:pStyle w:val="NoSpacing"/>
              <w:numPr>
                <w:ilvl w:val="0"/>
                <w:numId w:val="17"/>
              </w:numPr>
              <w:rPr>
                <w:rFonts w:ascii="Arial" w:hAnsi="Arial" w:cs="Arial"/>
              </w:rPr>
            </w:pPr>
            <w:r w:rsidRPr="00121448">
              <w:rPr>
                <w:rFonts w:ascii="Arial" w:hAnsi="Arial" w:cs="Arial"/>
              </w:rPr>
              <w:t>Service to communities, especially in rural areas where other forms of public transport are limited - low emission, low cost cars readily available at evenings/weekends out with Council usage.</w:t>
            </w:r>
          </w:p>
          <w:p w:rsidR="00121448" w:rsidRPr="00121448" w:rsidRDefault="00121448" w:rsidP="00121448">
            <w:pPr>
              <w:pStyle w:val="NoSpacing"/>
              <w:numPr>
                <w:ilvl w:val="0"/>
                <w:numId w:val="17"/>
              </w:numPr>
              <w:rPr>
                <w:rFonts w:ascii="Arial" w:hAnsi="Arial" w:cs="Arial"/>
              </w:rPr>
            </w:pPr>
            <w:r w:rsidRPr="00121448">
              <w:rPr>
                <w:rFonts w:ascii="Arial" w:hAnsi="Arial" w:cs="Arial"/>
              </w:rPr>
              <w:t xml:space="preserve">Opportunities to partner with other public bodies (including NHS / Housing Associations </w:t>
            </w:r>
            <w:proofErr w:type="spellStart"/>
            <w:r w:rsidRPr="00121448">
              <w:rPr>
                <w:rFonts w:ascii="Arial" w:hAnsi="Arial" w:cs="Arial"/>
              </w:rPr>
              <w:t>etc</w:t>
            </w:r>
            <w:proofErr w:type="spellEnd"/>
            <w:r w:rsidRPr="00121448">
              <w:rPr>
                <w:rFonts w:ascii="Arial" w:hAnsi="Arial" w:cs="Arial"/>
              </w:rPr>
              <w:t>) to further reduce costs of operating the scheme. Many other local authorities in Scotland have either embraced or are looking at this as a model.  The adoption of car clubs by local authorities usually comes in three phases: Phase 1 is roll-out of vehicles solely for Council employees’ use; Phase 2 involves partnering with other public sector bodies to maximise use of vehicles and reduce operating costs for each organisation; Phase 3 involves allowing the public to access vehicles out with core times – this can provide a valuable income stream to offset running costs.</w:t>
            </w:r>
          </w:p>
          <w:p w:rsidR="00121448" w:rsidRPr="00121448" w:rsidRDefault="00121448" w:rsidP="00121448">
            <w:pPr>
              <w:pStyle w:val="NoSpacing"/>
              <w:rPr>
                <w:rFonts w:ascii="Arial" w:hAnsi="Arial" w:cs="Arial"/>
              </w:rPr>
            </w:pPr>
          </w:p>
        </w:tc>
      </w:tr>
      <w:tr w:rsidR="00121448" w:rsidTr="00E772C1">
        <w:tc>
          <w:tcPr>
            <w:tcW w:w="767" w:type="dxa"/>
          </w:tcPr>
          <w:p w:rsidR="00121448" w:rsidRDefault="00121448" w:rsidP="004B51B0">
            <w:pPr>
              <w:pStyle w:val="NoSpacing"/>
              <w:rPr>
                <w:rFonts w:ascii="Arial" w:hAnsi="Arial" w:cs="Arial"/>
              </w:rPr>
            </w:pPr>
            <w:r>
              <w:rPr>
                <w:rFonts w:ascii="Arial" w:hAnsi="Arial" w:cs="Arial"/>
              </w:rPr>
              <w:t>10.14</w:t>
            </w:r>
          </w:p>
        </w:tc>
        <w:tc>
          <w:tcPr>
            <w:tcW w:w="8854" w:type="dxa"/>
          </w:tcPr>
          <w:p w:rsidR="00121448" w:rsidRPr="00121448" w:rsidRDefault="00121448" w:rsidP="00121448">
            <w:pPr>
              <w:pStyle w:val="NoSpacing"/>
              <w:rPr>
                <w:rFonts w:ascii="Arial" w:hAnsi="Arial" w:cs="Arial"/>
              </w:rPr>
            </w:pPr>
            <w:r w:rsidRPr="00121448">
              <w:rPr>
                <w:rFonts w:ascii="Arial" w:hAnsi="Arial" w:cs="Arial"/>
              </w:rPr>
              <w:t>However, it should be recognised that the car club model is unlikely to be ideal across the board.  Potential issues include:</w:t>
            </w:r>
          </w:p>
          <w:p w:rsidR="00121448" w:rsidRPr="00121448" w:rsidRDefault="00121448" w:rsidP="00121448">
            <w:pPr>
              <w:pStyle w:val="NoSpacing"/>
              <w:numPr>
                <w:ilvl w:val="0"/>
                <w:numId w:val="18"/>
              </w:numPr>
              <w:rPr>
                <w:rFonts w:ascii="Arial" w:hAnsi="Arial" w:cs="Arial"/>
              </w:rPr>
            </w:pPr>
            <w:r w:rsidRPr="00121448">
              <w:rPr>
                <w:rFonts w:ascii="Arial" w:hAnsi="Arial" w:cs="Arial"/>
              </w:rPr>
              <w:t>Lack of available parking at certain sites;</w:t>
            </w:r>
          </w:p>
          <w:p w:rsidR="00121448" w:rsidRPr="00121448" w:rsidRDefault="00121448" w:rsidP="00121448">
            <w:pPr>
              <w:pStyle w:val="NoSpacing"/>
              <w:numPr>
                <w:ilvl w:val="0"/>
                <w:numId w:val="18"/>
              </w:numPr>
              <w:rPr>
                <w:rFonts w:ascii="Arial" w:hAnsi="Arial" w:cs="Arial"/>
              </w:rPr>
            </w:pPr>
            <w:r w:rsidRPr="00121448">
              <w:rPr>
                <w:rFonts w:ascii="Arial" w:hAnsi="Arial" w:cs="Arial"/>
              </w:rPr>
              <w:t>Potentially uneconomical from an operators perspective in certain remote locations with few potential users</w:t>
            </w:r>
            <w:r>
              <w:rPr>
                <w:rFonts w:ascii="Arial" w:hAnsi="Arial" w:cs="Arial"/>
              </w:rPr>
              <w:t>.</w:t>
            </w:r>
          </w:p>
          <w:p w:rsidR="00121448" w:rsidRPr="00121448" w:rsidRDefault="00121448" w:rsidP="00121448">
            <w:pPr>
              <w:pStyle w:val="NoSpacing"/>
              <w:rPr>
                <w:rFonts w:ascii="Arial" w:hAnsi="Arial" w:cs="Arial"/>
              </w:rPr>
            </w:pPr>
          </w:p>
        </w:tc>
      </w:tr>
      <w:tr w:rsidR="00121448" w:rsidTr="00E772C1">
        <w:tc>
          <w:tcPr>
            <w:tcW w:w="767" w:type="dxa"/>
          </w:tcPr>
          <w:p w:rsidR="00121448" w:rsidRDefault="00121448" w:rsidP="004B51B0">
            <w:pPr>
              <w:pStyle w:val="NoSpacing"/>
              <w:rPr>
                <w:rFonts w:ascii="Arial" w:hAnsi="Arial" w:cs="Arial"/>
              </w:rPr>
            </w:pPr>
            <w:r>
              <w:rPr>
                <w:rFonts w:ascii="Arial" w:hAnsi="Arial" w:cs="Arial"/>
              </w:rPr>
              <w:t>10.15</w:t>
            </w:r>
          </w:p>
        </w:tc>
        <w:tc>
          <w:tcPr>
            <w:tcW w:w="8854" w:type="dxa"/>
          </w:tcPr>
          <w:p w:rsidR="00121448" w:rsidRPr="00121448" w:rsidRDefault="00121448" w:rsidP="00121448">
            <w:pPr>
              <w:pStyle w:val="NoSpacing"/>
              <w:rPr>
                <w:rFonts w:ascii="Arial" w:hAnsi="Arial" w:cs="Arial"/>
                <w:u w:val="single"/>
              </w:rPr>
            </w:pPr>
            <w:r w:rsidRPr="00121448">
              <w:rPr>
                <w:rFonts w:ascii="Arial" w:hAnsi="Arial" w:cs="Arial"/>
                <w:u w:val="single"/>
              </w:rPr>
              <w:t>Other Options</w:t>
            </w:r>
          </w:p>
          <w:p w:rsidR="00121448" w:rsidRDefault="00121448" w:rsidP="00121448">
            <w:pPr>
              <w:pStyle w:val="NoSpacing"/>
              <w:rPr>
                <w:rFonts w:ascii="Arial" w:hAnsi="Arial" w:cs="Arial"/>
              </w:rPr>
            </w:pPr>
            <w:r w:rsidRPr="00121448">
              <w:rPr>
                <w:rFonts w:ascii="Arial" w:hAnsi="Arial" w:cs="Arial"/>
              </w:rPr>
              <w:t xml:space="preserve">For short journeys, walking and cycling should be promoted to staff, in line with the travel hierarchy. The Climate Change team have recently been successful in securing funding for a pilot pool bike scheme (including push bikes and electric bikes) for Inverness and </w:t>
            </w:r>
            <w:proofErr w:type="spellStart"/>
            <w:r w:rsidRPr="00121448">
              <w:rPr>
                <w:rFonts w:ascii="Arial" w:hAnsi="Arial" w:cs="Arial"/>
              </w:rPr>
              <w:t>Dingwall</w:t>
            </w:r>
            <w:proofErr w:type="spellEnd"/>
            <w:r w:rsidRPr="00121448">
              <w:rPr>
                <w:rFonts w:ascii="Arial" w:hAnsi="Arial" w:cs="Arial"/>
              </w:rPr>
              <w:t>, which will be launched in Spring 2018. Depending on uptake, it may be feasible to roll this out more widely across Highland.</w:t>
            </w:r>
          </w:p>
          <w:p w:rsidR="00121448" w:rsidRPr="00121448" w:rsidRDefault="00121448" w:rsidP="00121448">
            <w:pPr>
              <w:pStyle w:val="NoSpacing"/>
              <w:rPr>
                <w:rFonts w:ascii="Arial" w:hAnsi="Arial" w:cs="Arial"/>
              </w:rPr>
            </w:pPr>
          </w:p>
        </w:tc>
      </w:tr>
      <w:tr w:rsidR="00121448" w:rsidTr="00E772C1">
        <w:tc>
          <w:tcPr>
            <w:tcW w:w="767" w:type="dxa"/>
          </w:tcPr>
          <w:p w:rsidR="00121448" w:rsidRPr="00125711" w:rsidRDefault="00E772C1" w:rsidP="004B51B0">
            <w:pPr>
              <w:pStyle w:val="NoSpacing"/>
              <w:rPr>
                <w:rFonts w:ascii="Arial" w:hAnsi="Arial" w:cs="Arial"/>
                <w:b/>
              </w:rPr>
            </w:pPr>
            <w:r>
              <w:rPr>
                <w:rFonts w:ascii="Arial" w:hAnsi="Arial" w:cs="Arial"/>
                <w:b/>
              </w:rPr>
              <w:t>11.</w:t>
            </w:r>
          </w:p>
        </w:tc>
        <w:tc>
          <w:tcPr>
            <w:tcW w:w="8854" w:type="dxa"/>
          </w:tcPr>
          <w:p w:rsidR="00121448" w:rsidRPr="00125711" w:rsidRDefault="00121448" w:rsidP="00121448">
            <w:pPr>
              <w:pStyle w:val="NoSpacing"/>
              <w:rPr>
                <w:rFonts w:ascii="Arial" w:hAnsi="Arial" w:cs="Arial"/>
                <w:b/>
              </w:rPr>
            </w:pPr>
            <w:r w:rsidRPr="00125711">
              <w:rPr>
                <w:rFonts w:ascii="Arial" w:hAnsi="Arial" w:cs="Arial"/>
                <w:b/>
              </w:rPr>
              <w:t>IT as an Enabler</w:t>
            </w:r>
          </w:p>
        </w:tc>
      </w:tr>
      <w:tr w:rsidR="00121448" w:rsidTr="00E772C1">
        <w:tc>
          <w:tcPr>
            <w:tcW w:w="767" w:type="dxa"/>
          </w:tcPr>
          <w:p w:rsidR="00121448" w:rsidRDefault="00E772C1" w:rsidP="004B51B0">
            <w:pPr>
              <w:pStyle w:val="NoSpacing"/>
              <w:rPr>
                <w:rFonts w:ascii="Arial" w:hAnsi="Arial" w:cs="Arial"/>
              </w:rPr>
            </w:pPr>
            <w:r>
              <w:rPr>
                <w:rFonts w:ascii="Arial" w:hAnsi="Arial" w:cs="Arial"/>
              </w:rPr>
              <w:t>11.1</w:t>
            </w:r>
          </w:p>
        </w:tc>
        <w:tc>
          <w:tcPr>
            <w:tcW w:w="8854" w:type="dxa"/>
          </w:tcPr>
          <w:p w:rsidR="00121448" w:rsidRPr="00121448" w:rsidRDefault="00121448" w:rsidP="00121448">
            <w:pPr>
              <w:pStyle w:val="NoSpacing"/>
              <w:rPr>
                <w:rFonts w:ascii="Arial" w:hAnsi="Arial" w:cs="Arial"/>
              </w:rPr>
            </w:pPr>
            <w:r w:rsidRPr="00121448">
              <w:rPr>
                <w:rFonts w:ascii="Arial" w:hAnsi="Arial" w:cs="Arial"/>
              </w:rPr>
              <w:t>Over the next two years there will be a number of technology upgrade projects, as part of an ICT Transformation Programme, designed to improve the ICT Service of the Council and our partners High Life Highland (HLH) and the Valuation Joint Board (VJB). This includes new computer equipment, more email and file storage, upgraded telephone and video conferencing facilities and upgraded collaborative and communications software.</w:t>
            </w:r>
          </w:p>
          <w:p w:rsidR="00121448" w:rsidRPr="00121448" w:rsidRDefault="00121448" w:rsidP="00121448">
            <w:pPr>
              <w:pStyle w:val="NoSpacing"/>
              <w:rPr>
                <w:rFonts w:ascii="Arial" w:hAnsi="Arial" w:cs="Arial"/>
              </w:rPr>
            </w:pPr>
          </w:p>
        </w:tc>
      </w:tr>
      <w:tr w:rsidR="00121448" w:rsidTr="00E772C1">
        <w:tc>
          <w:tcPr>
            <w:tcW w:w="767" w:type="dxa"/>
          </w:tcPr>
          <w:p w:rsidR="00121448" w:rsidRDefault="00E772C1" w:rsidP="004B51B0">
            <w:pPr>
              <w:pStyle w:val="NoSpacing"/>
              <w:rPr>
                <w:rFonts w:ascii="Arial" w:hAnsi="Arial" w:cs="Arial"/>
              </w:rPr>
            </w:pPr>
            <w:r>
              <w:rPr>
                <w:rFonts w:ascii="Arial" w:hAnsi="Arial" w:cs="Arial"/>
              </w:rPr>
              <w:t>11.2</w:t>
            </w:r>
          </w:p>
        </w:tc>
        <w:tc>
          <w:tcPr>
            <w:tcW w:w="8854" w:type="dxa"/>
          </w:tcPr>
          <w:p w:rsidR="00121448" w:rsidRPr="00121448" w:rsidRDefault="00121448" w:rsidP="00121448">
            <w:pPr>
              <w:pStyle w:val="NoSpacing"/>
              <w:rPr>
                <w:rFonts w:ascii="Arial" w:hAnsi="Arial" w:cs="Arial"/>
              </w:rPr>
            </w:pPr>
            <w:r w:rsidRPr="00121448">
              <w:rPr>
                <w:rFonts w:ascii="Arial" w:hAnsi="Arial" w:cs="Arial"/>
              </w:rPr>
              <w:t xml:space="preserve">The ICT Transformation Project will also provide new or improved Office 365 applications on existing computers. This includes Skype for Business, which allows </w:t>
            </w:r>
            <w:r w:rsidRPr="00121448">
              <w:rPr>
                <w:rFonts w:ascii="Arial" w:hAnsi="Arial" w:cs="Arial"/>
              </w:rPr>
              <w:lastRenderedPageBreak/>
              <w:t>users to send instant messages to colleagues and to make video and voice calls. Skype for Business will replace Microsoft Office Communicator and will come with new features.</w:t>
            </w:r>
          </w:p>
          <w:p w:rsidR="00121448" w:rsidRPr="00121448" w:rsidRDefault="00121448" w:rsidP="00121448">
            <w:pPr>
              <w:pStyle w:val="NoSpacing"/>
              <w:rPr>
                <w:rFonts w:ascii="Arial" w:hAnsi="Arial" w:cs="Arial"/>
              </w:rPr>
            </w:pPr>
          </w:p>
        </w:tc>
      </w:tr>
      <w:tr w:rsidR="00121448" w:rsidTr="00E772C1">
        <w:tc>
          <w:tcPr>
            <w:tcW w:w="767" w:type="dxa"/>
          </w:tcPr>
          <w:p w:rsidR="00121448" w:rsidRDefault="00E772C1" w:rsidP="004B51B0">
            <w:pPr>
              <w:pStyle w:val="NoSpacing"/>
              <w:rPr>
                <w:rFonts w:ascii="Arial" w:hAnsi="Arial" w:cs="Arial"/>
              </w:rPr>
            </w:pPr>
            <w:r>
              <w:rPr>
                <w:rFonts w:ascii="Arial" w:hAnsi="Arial" w:cs="Arial"/>
              </w:rPr>
              <w:lastRenderedPageBreak/>
              <w:t>11.3</w:t>
            </w:r>
          </w:p>
        </w:tc>
        <w:tc>
          <w:tcPr>
            <w:tcW w:w="8854" w:type="dxa"/>
          </w:tcPr>
          <w:p w:rsidR="00121448" w:rsidRPr="00121448" w:rsidRDefault="00121448" w:rsidP="00121448">
            <w:pPr>
              <w:pStyle w:val="NoSpacing"/>
              <w:rPr>
                <w:rFonts w:ascii="Arial" w:hAnsi="Arial" w:cs="Arial"/>
              </w:rPr>
            </w:pPr>
            <w:r w:rsidRPr="00121448">
              <w:rPr>
                <w:rFonts w:ascii="Arial" w:hAnsi="Arial" w:cs="Arial"/>
              </w:rPr>
              <w:t xml:space="preserve">Skype for Business will allow colleagues to work and communicate together without the need to be in the same location. Skype has the potential for increased efficiencies, by having a quicker response time than email, and reducing the time and money spent on travel. As well as sending instant messages and making voice and video calls, Skype can be used for other functions like delivering PowerPoint presentations to different people at the same time, scheduling meetings from the application, and allowing colleagues to see what documents or applications a user is working on in real time. </w:t>
            </w:r>
          </w:p>
          <w:p w:rsidR="00121448" w:rsidRPr="00121448" w:rsidRDefault="00121448" w:rsidP="00121448">
            <w:pPr>
              <w:pStyle w:val="NoSpacing"/>
              <w:rPr>
                <w:rFonts w:ascii="Arial" w:hAnsi="Arial" w:cs="Arial"/>
              </w:rPr>
            </w:pPr>
          </w:p>
        </w:tc>
      </w:tr>
      <w:tr w:rsidR="00121448" w:rsidTr="00E772C1">
        <w:tc>
          <w:tcPr>
            <w:tcW w:w="767" w:type="dxa"/>
          </w:tcPr>
          <w:p w:rsidR="00121448" w:rsidRDefault="00E772C1" w:rsidP="004B51B0">
            <w:pPr>
              <w:pStyle w:val="NoSpacing"/>
              <w:rPr>
                <w:rFonts w:ascii="Arial" w:hAnsi="Arial" w:cs="Arial"/>
              </w:rPr>
            </w:pPr>
            <w:r>
              <w:rPr>
                <w:rFonts w:ascii="Arial" w:hAnsi="Arial" w:cs="Arial"/>
              </w:rPr>
              <w:t>11.4</w:t>
            </w:r>
          </w:p>
        </w:tc>
        <w:tc>
          <w:tcPr>
            <w:tcW w:w="8854" w:type="dxa"/>
          </w:tcPr>
          <w:p w:rsidR="002A0C80" w:rsidRPr="002A0C80" w:rsidRDefault="002A0C80" w:rsidP="002A0C80">
            <w:pPr>
              <w:pStyle w:val="NoSpacing"/>
              <w:rPr>
                <w:rFonts w:ascii="Arial" w:hAnsi="Arial" w:cs="Arial"/>
              </w:rPr>
            </w:pPr>
            <w:r w:rsidRPr="002A0C80">
              <w:rPr>
                <w:rFonts w:ascii="Arial" w:hAnsi="Arial" w:cs="Arial"/>
              </w:rPr>
              <w:t xml:space="preserve">In parallel to the introduction of Office 365 and Skype, the Unified Communication (UC) Project is upgrading the telephony service of the organisation and has provided video conferencing (VC) facilities across a number of Council sites. Video conferencing has similar benefits to Skype as people are able to see and interact with colleagues spread over a large geographical area without the need to travel. ICT services has commissioned an external IT Trainer to deliver a series of  training ‘webinars’ on the new software changes via the Council’s video conferencing facilities. These webinars negate the time and expense involved in traveling across the region to deliver face to face training. Staff will also be able to access these training webinars at their own desks via their own machine, which again reduces the need to travel. </w:t>
            </w:r>
          </w:p>
          <w:p w:rsidR="00121448" w:rsidRPr="00121448" w:rsidRDefault="00121448" w:rsidP="00121448">
            <w:pPr>
              <w:pStyle w:val="NoSpacing"/>
              <w:rPr>
                <w:rFonts w:ascii="Arial" w:hAnsi="Arial" w:cs="Arial"/>
              </w:rPr>
            </w:pPr>
          </w:p>
        </w:tc>
      </w:tr>
      <w:tr w:rsidR="00121448" w:rsidTr="00E772C1">
        <w:tc>
          <w:tcPr>
            <w:tcW w:w="767" w:type="dxa"/>
          </w:tcPr>
          <w:p w:rsidR="00121448" w:rsidRDefault="00E772C1" w:rsidP="004B51B0">
            <w:pPr>
              <w:pStyle w:val="NoSpacing"/>
              <w:rPr>
                <w:rFonts w:ascii="Arial" w:hAnsi="Arial" w:cs="Arial"/>
              </w:rPr>
            </w:pPr>
            <w:r>
              <w:rPr>
                <w:rFonts w:ascii="Arial" w:hAnsi="Arial" w:cs="Arial"/>
              </w:rPr>
              <w:t>11.5</w:t>
            </w:r>
          </w:p>
        </w:tc>
        <w:tc>
          <w:tcPr>
            <w:tcW w:w="8854" w:type="dxa"/>
          </w:tcPr>
          <w:p w:rsidR="002A0C80" w:rsidRPr="002A0C80" w:rsidRDefault="002A0C80" w:rsidP="002A0C80">
            <w:pPr>
              <w:pStyle w:val="NoSpacing"/>
              <w:rPr>
                <w:rFonts w:ascii="Arial" w:hAnsi="Arial" w:cs="Arial"/>
              </w:rPr>
            </w:pPr>
            <w:r w:rsidRPr="002A0C80">
              <w:rPr>
                <w:rFonts w:ascii="Arial" w:hAnsi="Arial" w:cs="Arial"/>
              </w:rPr>
              <w:t xml:space="preserve">The introduction of Skype for Business into the Council, and the Unified Communications project, has the potential to contribute to reducing the need to travel in the organisation, thereby contributing to increased efficiencies and reduced costs. ICT services will continue to promote the use of this new technology throughout its organisational change, communications and training activities thereby maximising the benefits accrued from the ICT Transformation Programme. </w:t>
            </w:r>
          </w:p>
          <w:p w:rsidR="00121448" w:rsidRPr="00121448" w:rsidRDefault="00121448" w:rsidP="00121448">
            <w:pPr>
              <w:pStyle w:val="NoSpacing"/>
              <w:rPr>
                <w:rFonts w:ascii="Arial" w:hAnsi="Arial" w:cs="Arial"/>
              </w:rPr>
            </w:pPr>
          </w:p>
        </w:tc>
      </w:tr>
      <w:tr w:rsidR="00121448" w:rsidTr="00E772C1">
        <w:tc>
          <w:tcPr>
            <w:tcW w:w="767" w:type="dxa"/>
          </w:tcPr>
          <w:p w:rsidR="00121448" w:rsidRPr="00E772C1" w:rsidRDefault="002A0C80" w:rsidP="004B51B0">
            <w:pPr>
              <w:pStyle w:val="NoSpacing"/>
              <w:rPr>
                <w:rFonts w:ascii="Arial" w:hAnsi="Arial" w:cs="Arial"/>
                <w:b/>
              </w:rPr>
            </w:pPr>
            <w:r w:rsidRPr="00E772C1">
              <w:rPr>
                <w:rFonts w:ascii="Arial" w:hAnsi="Arial" w:cs="Arial"/>
                <w:b/>
              </w:rPr>
              <w:t>12.</w:t>
            </w:r>
          </w:p>
        </w:tc>
        <w:tc>
          <w:tcPr>
            <w:tcW w:w="8854" w:type="dxa"/>
          </w:tcPr>
          <w:p w:rsidR="00121448" w:rsidRPr="00E772C1" w:rsidRDefault="002A0C80" w:rsidP="00121448">
            <w:pPr>
              <w:pStyle w:val="NoSpacing"/>
              <w:rPr>
                <w:rFonts w:ascii="Arial" w:hAnsi="Arial" w:cs="Arial"/>
                <w:b/>
              </w:rPr>
            </w:pPr>
            <w:r w:rsidRPr="00E772C1">
              <w:rPr>
                <w:rFonts w:ascii="Arial" w:hAnsi="Arial" w:cs="Arial"/>
                <w:b/>
              </w:rPr>
              <w:t>Log of Risks, Issues and Barriers to Change</w:t>
            </w:r>
          </w:p>
        </w:tc>
      </w:tr>
      <w:tr w:rsidR="002A0C80" w:rsidTr="00E772C1">
        <w:tc>
          <w:tcPr>
            <w:tcW w:w="767" w:type="dxa"/>
          </w:tcPr>
          <w:p w:rsidR="002A0C80" w:rsidRDefault="002A0C80" w:rsidP="004B51B0">
            <w:pPr>
              <w:pStyle w:val="NoSpacing"/>
              <w:rPr>
                <w:rFonts w:ascii="Arial" w:hAnsi="Arial" w:cs="Arial"/>
              </w:rPr>
            </w:pPr>
            <w:r>
              <w:rPr>
                <w:rFonts w:ascii="Arial" w:hAnsi="Arial" w:cs="Arial"/>
              </w:rPr>
              <w:t>12.1</w:t>
            </w:r>
          </w:p>
        </w:tc>
        <w:tc>
          <w:tcPr>
            <w:tcW w:w="8854" w:type="dxa"/>
          </w:tcPr>
          <w:p w:rsidR="002A0C80" w:rsidRDefault="002A0C80" w:rsidP="00121448">
            <w:pPr>
              <w:pStyle w:val="NoSpacing"/>
              <w:rPr>
                <w:rFonts w:ascii="Arial" w:hAnsi="Arial" w:cs="Arial"/>
              </w:rPr>
            </w:pPr>
            <w:r w:rsidRPr="002A0C80">
              <w:rPr>
                <w:rFonts w:ascii="Arial" w:hAnsi="Arial" w:cs="Arial"/>
              </w:rPr>
              <w:t>Through</w:t>
            </w:r>
            <w:r>
              <w:rPr>
                <w:rFonts w:ascii="Arial" w:hAnsi="Arial" w:cs="Arial"/>
              </w:rPr>
              <w:t>out</w:t>
            </w:r>
            <w:r w:rsidRPr="002A0C80">
              <w:rPr>
                <w:rFonts w:ascii="Arial" w:hAnsi="Arial" w:cs="Arial"/>
              </w:rPr>
              <w:t xml:space="preserve"> the course of the review, the following risks, issues and barriers to change have been identified.  Mitigating actions are detailed for consideration</w:t>
            </w:r>
            <w:r w:rsidR="00125711">
              <w:rPr>
                <w:rFonts w:ascii="Arial" w:hAnsi="Arial" w:cs="Arial"/>
              </w:rPr>
              <w:t xml:space="preserve"> in Table 4 below</w:t>
            </w:r>
            <w:r w:rsidRPr="002A0C80">
              <w:rPr>
                <w:rFonts w:ascii="Arial" w:hAnsi="Arial" w:cs="Arial"/>
              </w:rPr>
              <w:t>:</w:t>
            </w:r>
          </w:p>
          <w:p w:rsidR="002A0C80" w:rsidRDefault="002A0C80" w:rsidP="00121448">
            <w:pPr>
              <w:pStyle w:val="NoSpacing"/>
              <w:rPr>
                <w:rFonts w:ascii="Arial" w:hAnsi="Arial" w:cs="Arial"/>
              </w:rPr>
            </w:pPr>
          </w:p>
          <w:p w:rsidR="00125711" w:rsidRPr="00125711" w:rsidRDefault="00125711" w:rsidP="00121448">
            <w:pPr>
              <w:pStyle w:val="NoSpacing"/>
              <w:rPr>
                <w:rFonts w:ascii="Arial" w:hAnsi="Arial" w:cs="Arial"/>
                <w:u w:val="single"/>
              </w:rPr>
            </w:pPr>
            <w:r w:rsidRPr="00125711">
              <w:rPr>
                <w:rFonts w:ascii="Arial" w:hAnsi="Arial" w:cs="Arial"/>
                <w:u w:val="single"/>
              </w:rPr>
              <w:t>Table 4</w:t>
            </w:r>
          </w:p>
          <w:tbl>
            <w:tblPr>
              <w:tblStyle w:val="TableGrid1"/>
              <w:tblW w:w="0" w:type="auto"/>
              <w:tblInd w:w="113" w:type="dxa"/>
              <w:tblLook w:val="04A0" w:firstRow="1" w:lastRow="0" w:firstColumn="1" w:lastColumn="0" w:noHBand="0" w:noVBand="1"/>
            </w:tblPr>
            <w:tblGrid>
              <w:gridCol w:w="3596"/>
              <w:gridCol w:w="4919"/>
            </w:tblGrid>
            <w:tr w:rsidR="002A0C80" w:rsidRPr="004144B2" w:rsidTr="00BC7889">
              <w:tc>
                <w:tcPr>
                  <w:tcW w:w="0" w:type="auto"/>
                </w:tcPr>
                <w:p w:rsidR="002A0C80" w:rsidRPr="002A0C80" w:rsidRDefault="002A0C80" w:rsidP="00BC7889">
                  <w:pPr>
                    <w:rPr>
                      <w:rFonts w:ascii="Arial" w:hAnsi="Arial" w:cs="Arial"/>
                      <w:b/>
                    </w:rPr>
                  </w:pPr>
                  <w:r w:rsidRPr="002A0C80">
                    <w:rPr>
                      <w:rFonts w:ascii="Arial" w:hAnsi="Arial" w:cs="Arial"/>
                      <w:b/>
                    </w:rPr>
                    <w:t>Risk/Issue/Barrier to Change</w:t>
                  </w:r>
                </w:p>
              </w:tc>
              <w:tc>
                <w:tcPr>
                  <w:tcW w:w="0" w:type="auto"/>
                </w:tcPr>
                <w:p w:rsidR="002A0C80" w:rsidRPr="002A0C80" w:rsidRDefault="002A0C80" w:rsidP="00BC7889">
                  <w:pPr>
                    <w:rPr>
                      <w:rFonts w:ascii="Arial" w:hAnsi="Arial" w:cs="Arial"/>
                      <w:b/>
                    </w:rPr>
                  </w:pPr>
                  <w:r w:rsidRPr="002A0C80">
                    <w:rPr>
                      <w:rFonts w:ascii="Arial" w:hAnsi="Arial" w:cs="Arial"/>
                      <w:b/>
                    </w:rPr>
                    <w:t>Mitigation</w:t>
                  </w:r>
                </w:p>
              </w:tc>
            </w:tr>
            <w:tr w:rsidR="002A0C80" w:rsidRPr="001D61B8" w:rsidTr="00BC7889">
              <w:tc>
                <w:tcPr>
                  <w:tcW w:w="0" w:type="auto"/>
                </w:tcPr>
                <w:p w:rsidR="002A0C80" w:rsidRPr="002A0C80" w:rsidRDefault="002A0C80" w:rsidP="00BC7889">
                  <w:pPr>
                    <w:rPr>
                      <w:rFonts w:ascii="Arial" w:hAnsi="Arial" w:cs="Arial"/>
                    </w:rPr>
                  </w:pPr>
                  <w:r w:rsidRPr="002A0C80">
                    <w:rPr>
                      <w:rFonts w:ascii="Arial" w:hAnsi="Arial" w:cs="Arial"/>
                    </w:rPr>
                    <w:t>Responsibility for/management of grey fleet isn’t clear - the grey fleet can and has been overlooked as responsibility for it has not been clearly assigned to an individual / Directorate within the organisation.</w:t>
                  </w:r>
                </w:p>
                <w:p w:rsidR="002A0C80" w:rsidRPr="002A0C80" w:rsidRDefault="002A0C80" w:rsidP="00BC7889">
                  <w:pPr>
                    <w:rPr>
                      <w:rFonts w:ascii="Arial" w:hAnsi="Arial" w:cs="Arial"/>
                    </w:rPr>
                  </w:pPr>
                </w:p>
              </w:tc>
              <w:tc>
                <w:tcPr>
                  <w:tcW w:w="0" w:type="auto"/>
                </w:tcPr>
                <w:p w:rsidR="002A0C80" w:rsidRPr="002A0C80" w:rsidRDefault="002A0C80" w:rsidP="00BC7889">
                  <w:pPr>
                    <w:rPr>
                      <w:rFonts w:ascii="Arial" w:hAnsi="Arial" w:cs="Arial"/>
                    </w:rPr>
                  </w:pPr>
                  <w:r w:rsidRPr="002A0C80">
                    <w:rPr>
                      <w:rFonts w:ascii="Arial" w:hAnsi="Arial" w:cs="Arial"/>
                    </w:rPr>
                    <w:t xml:space="preserve">Ascertain from Executive Leadership Team and Redesign Board where central responsibility should lie. A Director, HR or health and safety manager who has a wide organisational influence may be appropriate. Accountability is key to implementation of new policy and ultimately reducing </w:t>
                  </w:r>
                  <w:proofErr w:type="gramStart"/>
                  <w:r w:rsidRPr="002A0C80">
                    <w:rPr>
                      <w:rFonts w:ascii="Arial" w:hAnsi="Arial" w:cs="Arial"/>
                    </w:rPr>
                    <w:t>spend</w:t>
                  </w:r>
                  <w:proofErr w:type="gramEnd"/>
                  <w:r w:rsidRPr="002A0C80">
                    <w:rPr>
                      <w:rFonts w:ascii="Arial" w:hAnsi="Arial" w:cs="Arial"/>
                    </w:rPr>
                    <w:t>. The maxim “what gets measured gets managed” also applies here.</w:t>
                  </w:r>
                </w:p>
                <w:p w:rsidR="002A0C80" w:rsidRPr="002A0C80" w:rsidRDefault="002A0C80" w:rsidP="00BC7889">
                  <w:pPr>
                    <w:rPr>
                      <w:rFonts w:ascii="Arial" w:hAnsi="Arial" w:cs="Arial"/>
                    </w:rPr>
                  </w:pPr>
                </w:p>
              </w:tc>
            </w:tr>
            <w:tr w:rsidR="002A0C80" w:rsidRPr="001D61B8" w:rsidTr="00BC7889">
              <w:tc>
                <w:tcPr>
                  <w:tcW w:w="0" w:type="auto"/>
                </w:tcPr>
                <w:p w:rsidR="002A0C80" w:rsidRPr="002A0C80" w:rsidRDefault="002A0C80" w:rsidP="00BC7889">
                  <w:pPr>
                    <w:rPr>
                      <w:rFonts w:ascii="Arial" w:hAnsi="Arial" w:cs="Arial"/>
                    </w:rPr>
                  </w:pPr>
                  <w:r w:rsidRPr="002A0C80">
                    <w:rPr>
                      <w:rFonts w:ascii="Arial" w:hAnsi="Arial" w:cs="Arial"/>
                    </w:rPr>
                    <w:t>Rates of mileage payments linked to national agreements</w:t>
                  </w:r>
                </w:p>
              </w:tc>
              <w:tc>
                <w:tcPr>
                  <w:tcW w:w="0" w:type="auto"/>
                </w:tcPr>
                <w:p w:rsidR="002A0C80" w:rsidRDefault="002A0C80" w:rsidP="00BC7889">
                  <w:pPr>
                    <w:rPr>
                      <w:rFonts w:ascii="Arial" w:hAnsi="Arial" w:cs="Arial"/>
                    </w:rPr>
                  </w:pPr>
                  <w:r w:rsidRPr="002A0C80">
                    <w:rPr>
                      <w:rFonts w:ascii="Arial" w:hAnsi="Arial" w:cs="Arial"/>
                    </w:rPr>
                    <w:t>Advice from experienced HR and Legal Team advisers and Union Representatives as to merits of pursuing standardisation of rates</w:t>
                  </w:r>
                  <w:r>
                    <w:rPr>
                      <w:rFonts w:ascii="Arial" w:hAnsi="Arial" w:cs="Arial"/>
                    </w:rPr>
                    <w:t>.</w:t>
                  </w:r>
                </w:p>
                <w:p w:rsidR="002A0C80" w:rsidRPr="002A0C80" w:rsidRDefault="002A0C80" w:rsidP="00BC7889">
                  <w:pPr>
                    <w:rPr>
                      <w:rFonts w:ascii="Arial" w:hAnsi="Arial" w:cs="Arial"/>
                    </w:rPr>
                  </w:pPr>
                </w:p>
              </w:tc>
            </w:tr>
            <w:tr w:rsidR="002A0C80" w:rsidRPr="001D61B8" w:rsidTr="00BC7889">
              <w:tc>
                <w:tcPr>
                  <w:tcW w:w="0" w:type="auto"/>
                </w:tcPr>
                <w:p w:rsidR="002A0C80" w:rsidRPr="002A0C80" w:rsidRDefault="002A0C80" w:rsidP="00BC7889">
                  <w:pPr>
                    <w:rPr>
                      <w:rFonts w:ascii="Arial" w:hAnsi="Arial" w:cs="Arial"/>
                    </w:rPr>
                  </w:pPr>
                  <w:r w:rsidRPr="002A0C80">
                    <w:rPr>
                      <w:rFonts w:ascii="Arial" w:hAnsi="Arial" w:cs="Arial"/>
                    </w:rPr>
                    <w:t>Working practices in approving travel</w:t>
                  </w:r>
                </w:p>
              </w:tc>
              <w:tc>
                <w:tcPr>
                  <w:tcW w:w="0" w:type="auto"/>
                </w:tcPr>
                <w:p w:rsidR="002A0C80" w:rsidRDefault="002A0C80" w:rsidP="00BC7889">
                  <w:pPr>
                    <w:rPr>
                      <w:rFonts w:ascii="Arial" w:hAnsi="Arial" w:cs="Arial"/>
                    </w:rPr>
                  </w:pPr>
                  <w:r w:rsidRPr="002A0C80">
                    <w:rPr>
                      <w:rFonts w:ascii="Arial" w:hAnsi="Arial" w:cs="Arial"/>
                    </w:rPr>
                    <w:t>Regular reinforcement and understanding of key responsibilities and outcomes to be achieved</w:t>
                  </w:r>
                  <w:r>
                    <w:rPr>
                      <w:rFonts w:ascii="Arial" w:hAnsi="Arial" w:cs="Arial"/>
                    </w:rPr>
                    <w:t>.</w:t>
                  </w:r>
                </w:p>
                <w:p w:rsidR="002A0C80" w:rsidRPr="002A0C80" w:rsidRDefault="002A0C80" w:rsidP="00BC7889">
                  <w:pPr>
                    <w:rPr>
                      <w:rFonts w:ascii="Arial" w:hAnsi="Arial" w:cs="Arial"/>
                    </w:rPr>
                  </w:pPr>
                </w:p>
              </w:tc>
            </w:tr>
            <w:tr w:rsidR="002A0C80" w:rsidRPr="001D61B8" w:rsidTr="00BC7889">
              <w:tc>
                <w:tcPr>
                  <w:tcW w:w="0" w:type="auto"/>
                </w:tcPr>
                <w:p w:rsidR="002A0C80" w:rsidRPr="002A0C80" w:rsidRDefault="002A0C80" w:rsidP="00BC7889">
                  <w:pPr>
                    <w:rPr>
                      <w:rFonts w:ascii="Arial" w:hAnsi="Arial" w:cs="Arial"/>
                    </w:rPr>
                  </w:pPr>
                  <w:r w:rsidRPr="002A0C80">
                    <w:rPr>
                      <w:rFonts w:ascii="Arial" w:hAnsi="Arial" w:cs="Arial"/>
                    </w:rPr>
                    <w:t>Working practices in embedding travel hierarchy across organisation</w:t>
                  </w:r>
                </w:p>
              </w:tc>
              <w:tc>
                <w:tcPr>
                  <w:tcW w:w="0" w:type="auto"/>
                </w:tcPr>
                <w:p w:rsidR="002A0C80" w:rsidRDefault="002A0C80" w:rsidP="00BC7889">
                  <w:pPr>
                    <w:rPr>
                      <w:rFonts w:ascii="Arial" w:hAnsi="Arial" w:cs="Arial"/>
                    </w:rPr>
                  </w:pPr>
                  <w:r w:rsidRPr="002A0C80">
                    <w:rPr>
                      <w:rFonts w:ascii="Arial" w:hAnsi="Arial" w:cs="Arial"/>
                    </w:rPr>
                    <w:t>Regular reinforcement and understanding of key responsibilities and outcomes to be achieved</w:t>
                  </w:r>
                  <w:r>
                    <w:rPr>
                      <w:rFonts w:ascii="Arial" w:hAnsi="Arial" w:cs="Arial"/>
                    </w:rPr>
                    <w:t>.</w:t>
                  </w:r>
                </w:p>
                <w:p w:rsidR="002A0C80" w:rsidRPr="002A0C80" w:rsidRDefault="002A0C80" w:rsidP="00BC7889">
                  <w:pPr>
                    <w:rPr>
                      <w:rFonts w:ascii="Arial" w:hAnsi="Arial" w:cs="Arial"/>
                    </w:rPr>
                  </w:pPr>
                </w:p>
              </w:tc>
            </w:tr>
            <w:tr w:rsidR="002A0C80" w:rsidRPr="001D61B8" w:rsidTr="00BC7889">
              <w:tc>
                <w:tcPr>
                  <w:tcW w:w="0" w:type="auto"/>
                </w:tcPr>
                <w:p w:rsidR="002A0C80" w:rsidRPr="002A0C80" w:rsidRDefault="002A0C80" w:rsidP="00BC7889">
                  <w:pPr>
                    <w:rPr>
                      <w:rFonts w:ascii="Arial" w:hAnsi="Arial" w:cs="Arial"/>
                    </w:rPr>
                  </w:pPr>
                  <w:r w:rsidRPr="002A0C80">
                    <w:rPr>
                      <w:rFonts w:ascii="Arial" w:hAnsi="Arial" w:cs="Arial"/>
                    </w:rPr>
                    <w:t>Preference for driving own car</w:t>
                  </w:r>
                </w:p>
              </w:tc>
              <w:tc>
                <w:tcPr>
                  <w:tcW w:w="0" w:type="auto"/>
                </w:tcPr>
                <w:p w:rsidR="002A0C80" w:rsidRDefault="002A0C80" w:rsidP="00BC7889">
                  <w:pPr>
                    <w:rPr>
                      <w:rFonts w:ascii="Arial" w:hAnsi="Arial" w:cs="Arial"/>
                    </w:rPr>
                  </w:pPr>
                  <w:r w:rsidRPr="002A0C80">
                    <w:rPr>
                      <w:rFonts w:ascii="Arial" w:hAnsi="Arial" w:cs="Arial"/>
                    </w:rPr>
                    <w:t xml:space="preserve">Engage with staff to implement change management </w:t>
                  </w:r>
                  <w:r w:rsidRPr="002A0C80">
                    <w:rPr>
                      <w:rFonts w:ascii="Arial" w:hAnsi="Arial" w:cs="Arial"/>
                    </w:rPr>
                    <w:lastRenderedPageBreak/>
                    <w:t xml:space="preserve">process as well as advising/reviewing effecting change utilising </w:t>
                  </w:r>
                  <w:proofErr w:type="gramStart"/>
                  <w:r w:rsidRPr="002A0C80">
                    <w:rPr>
                      <w:rFonts w:ascii="Arial" w:hAnsi="Arial" w:cs="Arial"/>
                    </w:rPr>
                    <w:t>appropriate  options</w:t>
                  </w:r>
                  <w:proofErr w:type="gramEnd"/>
                  <w:r w:rsidRPr="002A0C80">
                    <w:rPr>
                      <w:rFonts w:ascii="Arial" w:hAnsi="Arial" w:cs="Arial"/>
                    </w:rPr>
                    <w:t>. The staff survey and workshops have clearly indicated that staff don’t want to use own car; they do so out of necessity.</w:t>
                  </w:r>
                </w:p>
                <w:p w:rsidR="002A0C80" w:rsidRPr="002A0C80" w:rsidRDefault="002A0C80" w:rsidP="00BC7889">
                  <w:pPr>
                    <w:rPr>
                      <w:rFonts w:ascii="Arial" w:hAnsi="Arial" w:cs="Arial"/>
                    </w:rPr>
                  </w:pPr>
                </w:p>
              </w:tc>
            </w:tr>
            <w:tr w:rsidR="002A0C80" w:rsidRPr="001D61B8" w:rsidTr="00BC7889">
              <w:tc>
                <w:tcPr>
                  <w:tcW w:w="0" w:type="auto"/>
                </w:tcPr>
                <w:p w:rsidR="002A0C80" w:rsidRPr="002A0C80" w:rsidRDefault="002A0C80" w:rsidP="00BC7889">
                  <w:pPr>
                    <w:rPr>
                      <w:rFonts w:ascii="Arial" w:hAnsi="Arial" w:cs="Arial"/>
                    </w:rPr>
                  </w:pPr>
                  <w:r w:rsidRPr="002A0C80">
                    <w:rPr>
                      <w:rFonts w:ascii="Arial" w:hAnsi="Arial" w:cs="Arial"/>
                    </w:rPr>
                    <w:lastRenderedPageBreak/>
                    <w:t>Current telecoms and VC equipment and support of variable performance in supporting non-travel efforts</w:t>
                  </w:r>
                </w:p>
              </w:tc>
              <w:tc>
                <w:tcPr>
                  <w:tcW w:w="0" w:type="auto"/>
                </w:tcPr>
                <w:p w:rsidR="002A0C80" w:rsidRDefault="002A0C80" w:rsidP="00BC7889">
                  <w:pPr>
                    <w:rPr>
                      <w:rFonts w:ascii="Arial" w:hAnsi="Arial" w:cs="Arial"/>
                    </w:rPr>
                  </w:pPr>
                  <w:r w:rsidRPr="002A0C80">
                    <w:rPr>
                      <w:rFonts w:ascii="Arial" w:hAnsi="Arial" w:cs="Arial"/>
                    </w:rPr>
                    <w:t>Improve effectiveness and usability - raise awareness on a regular basis of what is available and provide training and support of how best to use it. The roll-out of Skype for Business provides an ideal opportunity to embed the use of tele and videoconferencing across the organisation.</w:t>
                  </w:r>
                </w:p>
                <w:p w:rsidR="002A0C80" w:rsidRPr="002A0C80" w:rsidRDefault="002A0C80" w:rsidP="00BC7889">
                  <w:pPr>
                    <w:rPr>
                      <w:rFonts w:ascii="Arial" w:hAnsi="Arial" w:cs="Arial"/>
                    </w:rPr>
                  </w:pPr>
                </w:p>
              </w:tc>
            </w:tr>
            <w:tr w:rsidR="002A0C80" w:rsidRPr="001D61B8" w:rsidTr="00BC7889">
              <w:tc>
                <w:tcPr>
                  <w:tcW w:w="0" w:type="auto"/>
                </w:tcPr>
                <w:p w:rsidR="002A0C80" w:rsidRPr="002A0C80" w:rsidRDefault="002A0C80" w:rsidP="00BC7889">
                  <w:pPr>
                    <w:rPr>
                      <w:rFonts w:ascii="Arial" w:hAnsi="Arial" w:cs="Arial"/>
                    </w:rPr>
                  </w:pPr>
                  <w:r w:rsidRPr="002A0C80">
                    <w:rPr>
                      <w:rFonts w:ascii="Arial" w:hAnsi="Arial" w:cs="Arial"/>
                    </w:rPr>
                    <w:t>Stakeholders are Council-wide with varying work requirements</w:t>
                  </w:r>
                </w:p>
              </w:tc>
              <w:tc>
                <w:tcPr>
                  <w:tcW w:w="0" w:type="auto"/>
                </w:tcPr>
                <w:p w:rsidR="002A0C80" w:rsidRDefault="002A0C80" w:rsidP="00BC7889">
                  <w:pPr>
                    <w:rPr>
                      <w:rFonts w:ascii="Arial" w:hAnsi="Arial" w:cs="Arial"/>
                    </w:rPr>
                  </w:pPr>
                  <w:r w:rsidRPr="002A0C80">
                    <w:rPr>
                      <w:rFonts w:ascii="Arial" w:hAnsi="Arial" w:cs="Arial"/>
                    </w:rPr>
                    <w:t>Use Integra data to plot where high usage/cost is occurring and to support implementation of alternatives at these locations.</w:t>
                  </w:r>
                </w:p>
                <w:p w:rsidR="002A0C80" w:rsidRPr="002A0C80" w:rsidRDefault="002A0C80" w:rsidP="00BC7889">
                  <w:pPr>
                    <w:rPr>
                      <w:rFonts w:ascii="Arial" w:hAnsi="Arial" w:cs="Arial"/>
                    </w:rPr>
                  </w:pPr>
                </w:p>
              </w:tc>
            </w:tr>
            <w:tr w:rsidR="002A0C80" w:rsidRPr="001D61B8" w:rsidTr="00BC7889">
              <w:tc>
                <w:tcPr>
                  <w:tcW w:w="0" w:type="auto"/>
                </w:tcPr>
                <w:p w:rsidR="002A0C80" w:rsidRPr="002A0C80" w:rsidRDefault="002A0C80" w:rsidP="00BC7889">
                  <w:pPr>
                    <w:rPr>
                      <w:rFonts w:ascii="Arial" w:hAnsi="Arial" w:cs="Arial"/>
                    </w:rPr>
                  </w:pPr>
                  <w:r w:rsidRPr="002A0C80">
                    <w:rPr>
                      <w:rFonts w:ascii="Arial" w:hAnsi="Arial" w:cs="Arial"/>
                    </w:rPr>
                    <w:t>Geographic scale of Highlands affects transport options</w:t>
                  </w:r>
                </w:p>
              </w:tc>
              <w:tc>
                <w:tcPr>
                  <w:tcW w:w="0" w:type="auto"/>
                </w:tcPr>
                <w:p w:rsidR="002A0C80" w:rsidRDefault="002A0C80" w:rsidP="00BC7889">
                  <w:pPr>
                    <w:rPr>
                      <w:rFonts w:ascii="Arial" w:hAnsi="Arial" w:cs="Arial"/>
                    </w:rPr>
                  </w:pPr>
                  <w:r w:rsidRPr="002A0C80">
                    <w:rPr>
                      <w:rFonts w:ascii="Arial" w:hAnsi="Arial" w:cs="Arial"/>
                    </w:rPr>
                    <w:t>Engage with staff representing the different locations/services to fully understand the issues and implement appropriate solutions.</w:t>
                  </w:r>
                </w:p>
                <w:p w:rsidR="002A0C80" w:rsidRPr="002A0C80" w:rsidRDefault="002A0C80" w:rsidP="00BC7889">
                  <w:pPr>
                    <w:rPr>
                      <w:rFonts w:ascii="Arial" w:hAnsi="Arial" w:cs="Arial"/>
                    </w:rPr>
                  </w:pPr>
                </w:p>
              </w:tc>
            </w:tr>
            <w:tr w:rsidR="002A0C80" w:rsidRPr="001D61B8" w:rsidTr="00BC7889">
              <w:tc>
                <w:tcPr>
                  <w:tcW w:w="0" w:type="auto"/>
                </w:tcPr>
                <w:p w:rsidR="002A0C80" w:rsidRPr="002A0C80" w:rsidRDefault="002A0C80" w:rsidP="00BC7889">
                  <w:pPr>
                    <w:rPr>
                      <w:rFonts w:ascii="Arial" w:hAnsi="Arial" w:cs="Arial"/>
                    </w:rPr>
                  </w:pPr>
                  <w:r w:rsidRPr="002A0C80">
                    <w:rPr>
                      <w:rFonts w:ascii="Arial" w:hAnsi="Arial" w:cs="Arial"/>
                    </w:rPr>
                    <w:t xml:space="preserve">Council redesign process underway – may afford excuse to avoid engagement with option appraisal </w:t>
                  </w:r>
                </w:p>
              </w:tc>
              <w:tc>
                <w:tcPr>
                  <w:tcW w:w="0" w:type="auto"/>
                </w:tcPr>
                <w:p w:rsidR="002A0C80" w:rsidRPr="002A0C80" w:rsidRDefault="002A0C80" w:rsidP="00BC7889">
                  <w:pPr>
                    <w:rPr>
                      <w:rFonts w:ascii="Arial" w:hAnsi="Arial" w:cs="Arial"/>
                    </w:rPr>
                  </w:pPr>
                  <w:r w:rsidRPr="002A0C80">
                    <w:rPr>
                      <w:rFonts w:ascii="Arial" w:hAnsi="Arial" w:cs="Arial"/>
                    </w:rPr>
                    <w:t xml:space="preserve">Change management process to be instigated, clearly explaining purpose. Continue with engagement - </w:t>
                  </w:r>
                  <w:proofErr w:type="gramStart"/>
                  <w:r w:rsidRPr="002A0C80">
                    <w:rPr>
                      <w:rFonts w:ascii="Arial" w:hAnsi="Arial" w:cs="Arial"/>
                    </w:rPr>
                    <w:t>inviting  teams</w:t>
                  </w:r>
                  <w:proofErr w:type="gramEnd"/>
                  <w:r w:rsidRPr="002A0C80">
                    <w:rPr>
                      <w:rFonts w:ascii="Arial" w:hAnsi="Arial" w:cs="Arial"/>
                    </w:rPr>
                    <w:t xml:space="preserve"> to take part and be part of  the redesign process can affect and improve their working environment</w:t>
                  </w:r>
                  <w:r>
                    <w:rPr>
                      <w:rFonts w:ascii="Arial" w:hAnsi="Arial" w:cs="Arial"/>
                    </w:rPr>
                    <w:t>.</w:t>
                  </w:r>
                </w:p>
              </w:tc>
            </w:tr>
          </w:tbl>
          <w:p w:rsidR="002A0C80" w:rsidRDefault="002A0C80" w:rsidP="00121448">
            <w:pPr>
              <w:pStyle w:val="NoSpacing"/>
              <w:rPr>
                <w:rFonts w:ascii="Arial" w:hAnsi="Arial" w:cs="Arial"/>
              </w:rPr>
            </w:pPr>
          </w:p>
        </w:tc>
      </w:tr>
      <w:tr w:rsidR="002A0C80" w:rsidTr="00E772C1">
        <w:tc>
          <w:tcPr>
            <w:tcW w:w="767" w:type="dxa"/>
          </w:tcPr>
          <w:p w:rsidR="002A0C80" w:rsidRDefault="002A0C80" w:rsidP="004B51B0">
            <w:pPr>
              <w:pStyle w:val="NoSpacing"/>
              <w:rPr>
                <w:rFonts w:ascii="Arial" w:hAnsi="Arial" w:cs="Arial"/>
              </w:rPr>
            </w:pPr>
          </w:p>
        </w:tc>
        <w:tc>
          <w:tcPr>
            <w:tcW w:w="8854" w:type="dxa"/>
          </w:tcPr>
          <w:p w:rsidR="002A0C80" w:rsidRDefault="002A0C80" w:rsidP="00121448">
            <w:pPr>
              <w:pStyle w:val="NoSpacing"/>
              <w:rPr>
                <w:rFonts w:ascii="Arial" w:hAnsi="Arial" w:cs="Arial"/>
              </w:rPr>
            </w:pPr>
          </w:p>
        </w:tc>
      </w:tr>
      <w:tr w:rsidR="002A0C80" w:rsidTr="00E772C1">
        <w:tc>
          <w:tcPr>
            <w:tcW w:w="767" w:type="dxa"/>
          </w:tcPr>
          <w:p w:rsidR="002A0C80" w:rsidRPr="00E772C1" w:rsidRDefault="002A0C80" w:rsidP="004B51B0">
            <w:pPr>
              <w:pStyle w:val="NoSpacing"/>
              <w:rPr>
                <w:rFonts w:ascii="Arial" w:hAnsi="Arial" w:cs="Arial"/>
                <w:b/>
              </w:rPr>
            </w:pPr>
            <w:r w:rsidRPr="00E772C1">
              <w:rPr>
                <w:rFonts w:ascii="Arial" w:hAnsi="Arial" w:cs="Arial"/>
                <w:b/>
              </w:rPr>
              <w:t>13.</w:t>
            </w:r>
          </w:p>
        </w:tc>
        <w:tc>
          <w:tcPr>
            <w:tcW w:w="8854" w:type="dxa"/>
          </w:tcPr>
          <w:p w:rsidR="002A0C80" w:rsidRPr="00E772C1" w:rsidRDefault="00851E99" w:rsidP="00121448">
            <w:pPr>
              <w:pStyle w:val="NoSpacing"/>
              <w:rPr>
                <w:rFonts w:ascii="Arial" w:hAnsi="Arial" w:cs="Arial"/>
                <w:b/>
              </w:rPr>
            </w:pPr>
            <w:r>
              <w:rPr>
                <w:rFonts w:ascii="Arial" w:hAnsi="Arial" w:cs="Arial"/>
                <w:b/>
              </w:rPr>
              <w:t>Emerging findings</w:t>
            </w:r>
          </w:p>
        </w:tc>
      </w:tr>
      <w:tr w:rsidR="002A0C80" w:rsidTr="00E772C1">
        <w:tc>
          <w:tcPr>
            <w:tcW w:w="767" w:type="dxa"/>
          </w:tcPr>
          <w:p w:rsidR="002A0C80" w:rsidRDefault="002A0C80" w:rsidP="004B51B0">
            <w:pPr>
              <w:pStyle w:val="NoSpacing"/>
              <w:rPr>
                <w:rFonts w:ascii="Arial" w:hAnsi="Arial" w:cs="Arial"/>
              </w:rPr>
            </w:pPr>
            <w:r>
              <w:rPr>
                <w:rFonts w:ascii="Arial" w:hAnsi="Arial" w:cs="Arial"/>
              </w:rPr>
              <w:t>13.1</w:t>
            </w:r>
          </w:p>
        </w:tc>
        <w:tc>
          <w:tcPr>
            <w:tcW w:w="8854" w:type="dxa"/>
          </w:tcPr>
          <w:p w:rsidR="002A0C80" w:rsidRPr="002A0C80" w:rsidRDefault="002A0C80" w:rsidP="002A0C80">
            <w:pPr>
              <w:pStyle w:val="NoSpacing"/>
              <w:rPr>
                <w:rFonts w:ascii="Arial" w:hAnsi="Arial" w:cs="Arial"/>
              </w:rPr>
            </w:pPr>
            <w:r w:rsidRPr="002A0C80">
              <w:rPr>
                <w:rFonts w:ascii="Arial" w:hAnsi="Arial" w:cs="Arial"/>
              </w:rPr>
              <w:t xml:space="preserve">It is important to understand that this is a complex, multi-faceted issue. Grey fleet usage has become entrenched throughout the organisation, and there is no silver bullet in respect of reversing this trend.  A range of approaches, including policy reviews, implementation of alternatives and more robust management of travel across the organisation will be required to achieve cost savings and meaningful behaviour change in respect of staff travel. </w:t>
            </w:r>
          </w:p>
          <w:p w:rsidR="002A0C80" w:rsidRDefault="002A0C80" w:rsidP="00121448">
            <w:pPr>
              <w:pStyle w:val="NoSpacing"/>
              <w:rPr>
                <w:rFonts w:ascii="Arial" w:hAnsi="Arial" w:cs="Arial"/>
              </w:rPr>
            </w:pPr>
          </w:p>
        </w:tc>
      </w:tr>
      <w:tr w:rsidR="002A0C80" w:rsidTr="00E772C1">
        <w:tc>
          <w:tcPr>
            <w:tcW w:w="767" w:type="dxa"/>
          </w:tcPr>
          <w:p w:rsidR="002A0C80" w:rsidRDefault="002A0C80" w:rsidP="004B51B0">
            <w:pPr>
              <w:pStyle w:val="NoSpacing"/>
              <w:rPr>
                <w:rFonts w:ascii="Arial" w:hAnsi="Arial" w:cs="Arial"/>
              </w:rPr>
            </w:pPr>
            <w:r>
              <w:rPr>
                <w:rFonts w:ascii="Arial" w:hAnsi="Arial" w:cs="Arial"/>
              </w:rPr>
              <w:t>13.2</w:t>
            </w:r>
          </w:p>
        </w:tc>
        <w:tc>
          <w:tcPr>
            <w:tcW w:w="8854" w:type="dxa"/>
          </w:tcPr>
          <w:p w:rsidR="002A0C80" w:rsidRPr="002A0C80" w:rsidRDefault="002A0C80" w:rsidP="002A0C80">
            <w:pPr>
              <w:pStyle w:val="NoSpacing"/>
              <w:rPr>
                <w:rFonts w:ascii="Arial" w:hAnsi="Arial" w:cs="Arial"/>
              </w:rPr>
            </w:pPr>
            <w:r w:rsidRPr="002A0C80">
              <w:rPr>
                <w:rFonts w:ascii="Arial" w:hAnsi="Arial" w:cs="Arial"/>
              </w:rPr>
              <w:t>Over and above the potential for cost savings, there is an urgent need for the Council to address this issue given the unacceptably high risk profile currently associated with grey fleet travel; the organisation has significant exposure to claims arising from not having robust vehicle and driver checks in place.</w:t>
            </w:r>
          </w:p>
          <w:p w:rsidR="002A0C80" w:rsidRDefault="002A0C80" w:rsidP="00121448">
            <w:pPr>
              <w:pStyle w:val="NoSpacing"/>
              <w:rPr>
                <w:rFonts w:ascii="Arial" w:hAnsi="Arial" w:cs="Arial"/>
              </w:rPr>
            </w:pPr>
          </w:p>
        </w:tc>
      </w:tr>
      <w:tr w:rsidR="002A0C80" w:rsidTr="00E772C1">
        <w:tc>
          <w:tcPr>
            <w:tcW w:w="767" w:type="dxa"/>
          </w:tcPr>
          <w:p w:rsidR="002A0C80" w:rsidRDefault="002A0C80" w:rsidP="004B51B0">
            <w:pPr>
              <w:pStyle w:val="NoSpacing"/>
              <w:rPr>
                <w:rFonts w:ascii="Arial" w:hAnsi="Arial" w:cs="Arial"/>
              </w:rPr>
            </w:pPr>
            <w:r>
              <w:rPr>
                <w:rFonts w:ascii="Arial" w:hAnsi="Arial" w:cs="Arial"/>
              </w:rPr>
              <w:t>13.3</w:t>
            </w:r>
          </w:p>
        </w:tc>
        <w:tc>
          <w:tcPr>
            <w:tcW w:w="8854" w:type="dxa"/>
          </w:tcPr>
          <w:p w:rsidR="002A0C80" w:rsidRDefault="002A0C80" w:rsidP="00121448">
            <w:pPr>
              <w:pStyle w:val="NoSpacing"/>
              <w:rPr>
                <w:rFonts w:ascii="Arial" w:hAnsi="Arial" w:cs="Arial"/>
              </w:rPr>
            </w:pPr>
            <w:r w:rsidRPr="002A0C80">
              <w:rPr>
                <w:rFonts w:ascii="Arial" w:hAnsi="Arial" w:cs="Arial"/>
              </w:rPr>
              <w:t xml:space="preserve">Due to the geography of the Highlands and the wide range of services the Council delivers, it is clear that there will always be a requirement to travel.  Many of our key services, especially in Care and Learning, must be delivered face to face and service delivery is often reactive in nature.    </w:t>
            </w:r>
          </w:p>
          <w:p w:rsidR="002A0C80" w:rsidRDefault="002A0C80" w:rsidP="00121448">
            <w:pPr>
              <w:pStyle w:val="NoSpacing"/>
              <w:rPr>
                <w:rFonts w:ascii="Arial" w:hAnsi="Arial" w:cs="Arial"/>
              </w:rPr>
            </w:pPr>
          </w:p>
        </w:tc>
      </w:tr>
      <w:tr w:rsidR="002A0C80" w:rsidTr="00E772C1">
        <w:tc>
          <w:tcPr>
            <w:tcW w:w="767" w:type="dxa"/>
          </w:tcPr>
          <w:p w:rsidR="002A0C80" w:rsidRDefault="002A0C80" w:rsidP="004B51B0">
            <w:pPr>
              <w:pStyle w:val="NoSpacing"/>
              <w:rPr>
                <w:rFonts w:ascii="Arial" w:hAnsi="Arial" w:cs="Arial"/>
              </w:rPr>
            </w:pPr>
            <w:r>
              <w:rPr>
                <w:rFonts w:ascii="Arial" w:hAnsi="Arial" w:cs="Arial"/>
              </w:rPr>
              <w:t>13.4</w:t>
            </w:r>
          </w:p>
        </w:tc>
        <w:tc>
          <w:tcPr>
            <w:tcW w:w="8854" w:type="dxa"/>
          </w:tcPr>
          <w:p w:rsidR="002A0C80" w:rsidRDefault="002A0C80" w:rsidP="00121448">
            <w:pPr>
              <w:pStyle w:val="NoSpacing"/>
              <w:rPr>
                <w:rFonts w:ascii="Arial" w:hAnsi="Arial" w:cs="Arial"/>
              </w:rPr>
            </w:pPr>
            <w:r w:rsidRPr="002A0C80">
              <w:rPr>
                <w:rFonts w:ascii="Arial" w:hAnsi="Arial" w:cs="Arial"/>
              </w:rPr>
              <w:t xml:space="preserve">However, the analysis undertaken has indicated that there are opportunities to reduce to the cost of travelling while still maintaining and potentially improving service delivery.    </w:t>
            </w:r>
          </w:p>
          <w:p w:rsidR="002A0C80" w:rsidRDefault="002A0C80" w:rsidP="00121448">
            <w:pPr>
              <w:pStyle w:val="NoSpacing"/>
              <w:rPr>
                <w:rFonts w:ascii="Arial" w:hAnsi="Arial" w:cs="Arial"/>
              </w:rPr>
            </w:pPr>
          </w:p>
        </w:tc>
      </w:tr>
      <w:tr w:rsidR="002A0C80" w:rsidTr="00E772C1">
        <w:tc>
          <w:tcPr>
            <w:tcW w:w="767" w:type="dxa"/>
          </w:tcPr>
          <w:p w:rsidR="002A0C80" w:rsidRDefault="002A0C80" w:rsidP="004B51B0">
            <w:pPr>
              <w:pStyle w:val="NoSpacing"/>
              <w:rPr>
                <w:rFonts w:ascii="Arial" w:hAnsi="Arial" w:cs="Arial"/>
              </w:rPr>
            </w:pPr>
            <w:r>
              <w:rPr>
                <w:rFonts w:ascii="Arial" w:hAnsi="Arial" w:cs="Arial"/>
              </w:rPr>
              <w:t>13.5</w:t>
            </w:r>
          </w:p>
        </w:tc>
        <w:tc>
          <w:tcPr>
            <w:tcW w:w="8854" w:type="dxa"/>
          </w:tcPr>
          <w:p w:rsidR="002A0C80" w:rsidRPr="002A0C80" w:rsidRDefault="002A0C80" w:rsidP="002A0C80">
            <w:pPr>
              <w:pStyle w:val="NoSpacing"/>
              <w:rPr>
                <w:rFonts w:ascii="Arial" w:hAnsi="Arial" w:cs="Arial"/>
              </w:rPr>
            </w:pPr>
            <w:r w:rsidRPr="002A0C80">
              <w:rPr>
                <w:rFonts w:ascii="Arial" w:hAnsi="Arial" w:cs="Arial"/>
              </w:rPr>
              <w:t xml:space="preserve">The current spend of £2.2m per annum can be most </w:t>
            </w:r>
            <w:r>
              <w:rPr>
                <w:rFonts w:ascii="Arial" w:hAnsi="Arial" w:cs="Arial"/>
              </w:rPr>
              <w:t>effectively be</w:t>
            </w:r>
            <w:r w:rsidRPr="002A0C80">
              <w:rPr>
                <w:rFonts w:ascii="Arial" w:hAnsi="Arial" w:cs="Arial"/>
              </w:rPr>
              <w:t xml:space="preserve"> reduced by:</w:t>
            </w:r>
          </w:p>
          <w:p w:rsidR="002A0C80" w:rsidRPr="002A0C80" w:rsidRDefault="002A0C80" w:rsidP="002A0C80">
            <w:pPr>
              <w:pStyle w:val="NoSpacing"/>
              <w:numPr>
                <w:ilvl w:val="0"/>
                <w:numId w:val="19"/>
              </w:numPr>
              <w:rPr>
                <w:rFonts w:ascii="Arial" w:hAnsi="Arial" w:cs="Arial"/>
              </w:rPr>
            </w:pPr>
            <w:r w:rsidRPr="002A0C80">
              <w:rPr>
                <w:rFonts w:ascii="Arial" w:hAnsi="Arial" w:cs="Arial"/>
              </w:rPr>
              <w:t>Improved and better use of IT, with particular focus on the roll-out of Skype for Business as a key solution to avoiding unnecessary travel;</w:t>
            </w:r>
          </w:p>
          <w:p w:rsidR="002A0C80" w:rsidRPr="002A0C80" w:rsidRDefault="002A0C80" w:rsidP="002A0C80">
            <w:pPr>
              <w:pStyle w:val="NoSpacing"/>
              <w:numPr>
                <w:ilvl w:val="0"/>
                <w:numId w:val="19"/>
              </w:numPr>
              <w:rPr>
                <w:rFonts w:ascii="Arial" w:hAnsi="Arial" w:cs="Arial"/>
              </w:rPr>
            </w:pPr>
            <w:r w:rsidRPr="002A0C80">
              <w:rPr>
                <w:rFonts w:ascii="Arial" w:hAnsi="Arial" w:cs="Arial"/>
              </w:rPr>
              <w:t>Implementation of pool car and car club options at suitable locations. This should be properly piloted in the first instance to ascertain accurate levels of savings which could be achieved from a wider roll-out.</w:t>
            </w:r>
          </w:p>
          <w:p w:rsidR="002A0C80" w:rsidRDefault="002A0C80" w:rsidP="002A0C80">
            <w:pPr>
              <w:pStyle w:val="NoSpacing"/>
              <w:numPr>
                <w:ilvl w:val="0"/>
                <w:numId w:val="19"/>
              </w:numPr>
              <w:rPr>
                <w:rFonts w:ascii="Arial" w:hAnsi="Arial" w:cs="Arial"/>
              </w:rPr>
            </w:pPr>
            <w:r w:rsidRPr="002A0C80">
              <w:rPr>
                <w:rFonts w:ascii="Arial" w:hAnsi="Arial" w:cs="Arial"/>
              </w:rPr>
              <w:t>Implementation of a new Staff Travel policy / a refreshed Travel &amp; Subsistence Policy, ensuring that this is properly understood, embedded, measured and reported on.</w:t>
            </w:r>
          </w:p>
        </w:tc>
      </w:tr>
      <w:tr w:rsidR="002A0C80" w:rsidTr="00E772C1">
        <w:tc>
          <w:tcPr>
            <w:tcW w:w="767" w:type="dxa"/>
          </w:tcPr>
          <w:p w:rsidR="002A0C80" w:rsidRDefault="002A0C80" w:rsidP="004B51B0">
            <w:pPr>
              <w:pStyle w:val="NoSpacing"/>
              <w:rPr>
                <w:rFonts w:ascii="Arial" w:hAnsi="Arial" w:cs="Arial"/>
              </w:rPr>
            </w:pPr>
          </w:p>
        </w:tc>
        <w:tc>
          <w:tcPr>
            <w:tcW w:w="8854" w:type="dxa"/>
          </w:tcPr>
          <w:p w:rsidR="002A0C80" w:rsidRPr="002A0C80" w:rsidRDefault="002A0C80" w:rsidP="002A0C80">
            <w:pPr>
              <w:pStyle w:val="NoSpacing"/>
              <w:rPr>
                <w:rFonts w:ascii="Arial" w:hAnsi="Arial" w:cs="Arial"/>
              </w:rPr>
            </w:pPr>
          </w:p>
        </w:tc>
      </w:tr>
      <w:tr w:rsidR="002A0C80" w:rsidTr="00E772C1">
        <w:tc>
          <w:tcPr>
            <w:tcW w:w="767" w:type="dxa"/>
          </w:tcPr>
          <w:p w:rsidR="002A0C80" w:rsidRPr="00E772C1" w:rsidRDefault="002A0C80" w:rsidP="004B51B0">
            <w:pPr>
              <w:pStyle w:val="NoSpacing"/>
              <w:rPr>
                <w:rFonts w:ascii="Arial" w:hAnsi="Arial" w:cs="Arial"/>
                <w:b/>
              </w:rPr>
            </w:pPr>
            <w:r w:rsidRPr="00E772C1">
              <w:rPr>
                <w:rFonts w:ascii="Arial" w:hAnsi="Arial" w:cs="Arial"/>
                <w:b/>
              </w:rPr>
              <w:t>14.</w:t>
            </w:r>
          </w:p>
        </w:tc>
        <w:tc>
          <w:tcPr>
            <w:tcW w:w="8854" w:type="dxa"/>
          </w:tcPr>
          <w:p w:rsidR="002A0C80" w:rsidRPr="00E772C1" w:rsidRDefault="0060100E" w:rsidP="002A0C80">
            <w:pPr>
              <w:pStyle w:val="NoSpacing"/>
              <w:rPr>
                <w:rFonts w:ascii="Arial" w:hAnsi="Arial" w:cs="Arial"/>
                <w:b/>
              </w:rPr>
            </w:pPr>
            <w:r>
              <w:rPr>
                <w:rFonts w:ascii="Arial" w:hAnsi="Arial" w:cs="Arial"/>
                <w:b/>
              </w:rPr>
              <w:t>Discussion points and emerging proposals</w:t>
            </w:r>
          </w:p>
        </w:tc>
      </w:tr>
      <w:tr w:rsidR="002A0C80" w:rsidTr="00E772C1">
        <w:tc>
          <w:tcPr>
            <w:tcW w:w="767" w:type="dxa"/>
          </w:tcPr>
          <w:p w:rsidR="002A0C80" w:rsidRDefault="002A0C80" w:rsidP="004B51B0">
            <w:pPr>
              <w:pStyle w:val="NoSpacing"/>
              <w:rPr>
                <w:rFonts w:ascii="Arial" w:hAnsi="Arial" w:cs="Arial"/>
              </w:rPr>
            </w:pPr>
            <w:r>
              <w:rPr>
                <w:rFonts w:ascii="Arial" w:hAnsi="Arial" w:cs="Arial"/>
              </w:rPr>
              <w:t>14.1</w:t>
            </w:r>
          </w:p>
        </w:tc>
        <w:tc>
          <w:tcPr>
            <w:tcW w:w="8854" w:type="dxa"/>
          </w:tcPr>
          <w:p w:rsidR="002A0C80" w:rsidRDefault="002A0C80" w:rsidP="002A0C80">
            <w:pPr>
              <w:pStyle w:val="NoSpacing"/>
              <w:rPr>
                <w:rFonts w:ascii="Arial" w:hAnsi="Arial" w:cs="Arial"/>
              </w:rPr>
            </w:pPr>
            <w:r w:rsidRPr="002A0C80">
              <w:rPr>
                <w:rFonts w:ascii="Arial" w:hAnsi="Arial" w:cs="Arial"/>
              </w:rPr>
              <w:t xml:space="preserve">The following </w:t>
            </w:r>
            <w:r w:rsidR="0060100E">
              <w:rPr>
                <w:rFonts w:ascii="Arial" w:hAnsi="Arial" w:cs="Arial"/>
              </w:rPr>
              <w:t>points</w:t>
            </w:r>
            <w:r w:rsidRPr="002A0C80">
              <w:rPr>
                <w:rFonts w:ascii="Arial" w:hAnsi="Arial" w:cs="Arial"/>
              </w:rPr>
              <w:t xml:space="preserve"> address the various objectives detailed in the scoping document, and the board is invited to cons</w:t>
            </w:r>
            <w:r>
              <w:rPr>
                <w:rFonts w:ascii="Arial" w:hAnsi="Arial" w:cs="Arial"/>
              </w:rPr>
              <w:t>ider and discuss these</w:t>
            </w:r>
            <w:r w:rsidR="0060100E">
              <w:rPr>
                <w:rFonts w:ascii="Arial" w:hAnsi="Arial" w:cs="Arial"/>
              </w:rPr>
              <w:t xml:space="preserve"> to help firm up the recommendations from the review team</w:t>
            </w:r>
            <w:r>
              <w:rPr>
                <w:rFonts w:ascii="Arial" w:hAnsi="Arial" w:cs="Arial"/>
              </w:rPr>
              <w:t>.</w:t>
            </w:r>
          </w:p>
          <w:p w:rsidR="002A0C80" w:rsidRPr="002A0C80" w:rsidRDefault="002A0C80" w:rsidP="002A0C80">
            <w:pPr>
              <w:pStyle w:val="NoSpacing"/>
              <w:rPr>
                <w:rFonts w:ascii="Arial" w:hAnsi="Arial" w:cs="Arial"/>
              </w:rPr>
            </w:pPr>
          </w:p>
        </w:tc>
      </w:tr>
      <w:tr w:rsidR="002A0C80" w:rsidTr="00E772C1">
        <w:tc>
          <w:tcPr>
            <w:tcW w:w="767" w:type="dxa"/>
          </w:tcPr>
          <w:p w:rsidR="002A0C80" w:rsidRDefault="002A0C80" w:rsidP="004B51B0">
            <w:pPr>
              <w:pStyle w:val="NoSpacing"/>
              <w:rPr>
                <w:rFonts w:ascii="Arial" w:hAnsi="Arial" w:cs="Arial"/>
              </w:rPr>
            </w:pPr>
            <w:r>
              <w:rPr>
                <w:rFonts w:ascii="Arial" w:hAnsi="Arial" w:cs="Arial"/>
              </w:rPr>
              <w:t>14.2</w:t>
            </w:r>
          </w:p>
        </w:tc>
        <w:tc>
          <w:tcPr>
            <w:tcW w:w="8854" w:type="dxa"/>
          </w:tcPr>
          <w:p w:rsidR="002A0C80" w:rsidRPr="002A0C80" w:rsidRDefault="002A0C80" w:rsidP="002A0C80">
            <w:pPr>
              <w:pStyle w:val="NoSpacing"/>
              <w:rPr>
                <w:rFonts w:ascii="Arial" w:hAnsi="Arial" w:cs="Arial"/>
                <w:u w:val="single"/>
              </w:rPr>
            </w:pPr>
            <w:r w:rsidRPr="002A0C80">
              <w:rPr>
                <w:rFonts w:ascii="Arial" w:hAnsi="Arial" w:cs="Arial"/>
                <w:u w:val="single"/>
              </w:rPr>
              <w:t>Directorate responsibility for travel (objective 6)</w:t>
            </w:r>
          </w:p>
          <w:p w:rsidR="002A0C80" w:rsidRPr="002A0C80" w:rsidRDefault="002A0C80" w:rsidP="002A0C80">
            <w:pPr>
              <w:pStyle w:val="NoSpacing"/>
              <w:numPr>
                <w:ilvl w:val="0"/>
                <w:numId w:val="20"/>
              </w:numPr>
              <w:rPr>
                <w:rFonts w:ascii="Arial" w:hAnsi="Arial" w:cs="Arial"/>
              </w:rPr>
            </w:pPr>
            <w:r w:rsidRPr="002A0C80">
              <w:rPr>
                <w:rFonts w:ascii="Arial" w:hAnsi="Arial" w:cs="Arial"/>
              </w:rPr>
              <w:t>At present, there is no clear responsibility for travel at the Highland Council; however, the Climate Change team does annually monitor and report on travel &amp; grey fleet policies and performance through the Carbon Management Plan.</w:t>
            </w:r>
          </w:p>
          <w:p w:rsidR="002A0C80" w:rsidRPr="002A0C80" w:rsidRDefault="002A0C80" w:rsidP="002A0C80">
            <w:pPr>
              <w:pStyle w:val="NoSpacing"/>
              <w:numPr>
                <w:ilvl w:val="0"/>
                <w:numId w:val="20"/>
              </w:numPr>
              <w:rPr>
                <w:rFonts w:ascii="Arial" w:hAnsi="Arial" w:cs="Arial"/>
              </w:rPr>
            </w:pPr>
            <w:r w:rsidRPr="002A0C80">
              <w:rPr>
                <w:rFonts w:ascii="Arial" w:hAnsi="Arial" w:cs="Arial"/>
              </w:rPr>
              <w:t>It is clear from the review that identifying a lead for reducing staff travel costs is vital to ensure accountability and continued scrutiny of performance.</w:t>
            </w:r>
          </w:p>
          <w:p w:rsidR="002A0C80" w:rsidRPr="002A0C80" w:rsidRDefault="002A0C80" w:rsidP="002A0C80">
            <w:pPr>
              <w:pStyle w:val="NoSpacing"/>
              <w:rPr>
                <w:rFonts w:ascii="Arial" w:hAnsi="Arial" w:cs="Arial"/>
              </w:rPr>
            </w:pPr>
          </w:p>
        </w:tc>
      </w:tr>
      <w:tr w:rsidR="002A0C80" w:rsidTr="00E772C1">
        <w:tc>
          <w:tcPr>
            <w:tcW w:w="767" w:type="dxa"/>
          </w:tcPr>
          <w:p w:rsidR="002A0C80" w:rsidRDefault="002A0C80" w:rsidP="004B51B0">
            <w:pPr>
              <w:pStyle w:val="NoSpacing"/>
              <w:rPr>
                <w:rFonts w:ascii="Arial" w:hAnsi="Arial" w:cs="Arial"/>
              </w:rPr>
            </w:pPr>
            <w:r>
              <w:rPr>
                <w:rFonts w:ascii="Arial" w:hAnsi="Arial" w:cs="Arial"/>
              </w:rPr>
              <w:t>14.3</w:t>
            </w:r>
          </w:p>
        </w:tc>
        <w:tc>
          <w:tcPr>
            <w:tcW w:w="8854" w:type="dxa"/>
          </w:tcPr>
          <w:p w:rsidR="002A0C80" w:rsidRDefault="002A0C80" w:rsidP="002A0C80">
            <w:pPr>
              <w:pStyle w:val="NoSpacing"/>
              <w:rPr>
                <w:rFonts w:ascii="Arial" w:hAnsi="Arial" w:cs="Arial"/>
                <w:u w:val="single"/>
              </w:rPr>
            </w:pPr>
            <w:r w:rsidRPr="002A0C80">
              <w:rPr>
                <w:rFonts w:ascii="Arial" w:hAnsi="Arial" w:cs="Arial"/>
                <w:u w:val="single"/>
              </w:rPr>
              <w:t xml:space="preserve">Reduce the need to travel (objectives 1 and 3) </w:t>
            </w:r>
            <w:r w:rsidR="0060100E">
              <w:rPr>
                <w:rFonts w:ascii="Arial" w:hAnsi="Arial" w:cs="Arial"/>
                <w:u w:val="single"/>
              </w:rPr>
              <w:t>– emerging proposals</w:t>
            </w:r>
          </w:p>
          <w:p w:rsidR="002A0C80" w:rsidRPr="002A0C80" w:rsidRDefault="002A0C80" w:rsidP="002A0C80">
            <w:pPr>
              <w:pStyle w:val="NoSpacing"/>
              <w:numPr>
                <w:ilvl w:val="0"/>
                <w:numId w:val="21"/>
              </w:numPr>
              <w:rPr>
                <w:rFonts w:ascii="Arial" w:hAnsi="Arial" w:cs="Arial"/>
              </w:rPr>
            </w:pPr>
            <w:r w:rsidRPr="002A0C80">
              <w:rPr>
                <w:rFonts w:ascii="Arial" w:hAnsi="Arial" w:cs="Arial"/>
              </w:rPr>
              <w:t>Reinvigorate, implement and embed the updated Travel Hierarchy</w:t>
            </w:r>
          </w:p>
          <w:p w:rsidR="002A0C80" w:rsidRPr="002A0C80" w:rsidRDefault="002A0C80" w:rsidP="002A0C80">
            <w:pPr>
              <w:pStyle w:val="NoSpacing"/>
              <w:numPr>
                <w:ilvl w:val="0"/>
                <w:numId w:val="21"/>
              </w:numPr>
              <w:rPr>
                <w:rFonts w:ascii="Arial" w:hAnsi="Arial" w:cs="Arial"/>
              </w:rPr>
            </w:pPr>
            <w:r w:rsidRPr="002A0C80">
              <w:rPr>
                <w:rFonts w:ascii="Arial" w:hAnsi="Arial" w:cs="Arial"/>
              </w:rPr>
              <w:t>Promote and embed IT as an enabler, especially Skype for Business, for doing Council business. This will have the additional benefit of reduced accommodation costs.</w:t>
            </w:r>
          </w:p>
          <w:p w:rsidR="002A0C80" w:rsidRDefault="002A0C80" w:rsidP="002A0C80">
            <w:pPr>
              <w:pStyle w:val="NoSpacing"/>
              <w:numPr>
                <w:ilvl w:val="0"/>
                <w:numId w:val="21"/>
              </w:numPr>
              <w:rPr>
                <w:rFonts w:ascii="Arial" w:hAnsi="Arial" w:cs="Arial"/>
              </w:rPr>
            </w:pPr>
            <w:r w:rsidRPr="002A0C80">
              <w:rPr>
                <w:rFonts w:ascii="Arial" w:hAnsi="Arial" w:cs="Arial"/>
              </w:rPr>
              <w:t>Review methods of service delivery where travel is a key consideration</w:t>
            </w:r>
          </w:p>
          <w:p w:rsidR="002A0C80" w:rsidRPr="002A0C80" w:rsidRDefault="002A0C80" w:rsidP="002A0C80">
            <w:pPr>
              <w:pStyle w:val="NoSpacing"/>
              <w:ind w:left="720"/>
              <w:rPr>
                <w:rFonts w:ascii="Arial" w:hAnsi="Arial" w:cs="Arial"/>
              </w:rPr>
            </w:pPr>
          </w:p>
        </w:tc>
      </w:tr>
      <w:tr w:rsidR="002A0C80" w:rsidTr="00E772C1">
        <w:tc>
          <w:tcPr>
            <w:tcW w:w="767" w:type="dxa"/>
          </w:tcPr>
          <w:p w:rsidR="002A0C80" w:rsidRDefault="002A0C80" w:rsidP="004B51B0">
            <w:pPr>
              <w:pStyle w:val="NoSpacing"/>
              <w:rPr>
                <w:rFonts w:ascii="Arial" w:hAnsi="Arial" w:cs="Arial"/>
              </w:rPr>
            </w:pPr>
            <w:r>
              <w:rPr>
                <w:rFonts w:ascii="Arial" w:hAnsi="Arial" w:cs="Arial"/>
              </w:rPr>
              <w:t>14.4</w:t>
            </w:r>
          </w:p>
        </w:tc>
        <w:tc>
          <w:tcPr>
            <w:tcW w:w="8854" w:type="dxa"/>
          </w:tcPr>
          <w:p w:rsidR="002A0C80" w:rsidRDefault="002A0C80" w:rsidP="002A0C80">
            <w:pPr>
              <w:pStyle w:val="NoSpacing"/>
              <w:rPr>
                <w:rFonts w:ascii="Arial" w:hAnsi="Arial" w:cs="Arial"/>
                <w:u w:val="single"/>
              </w:rPr>
            </w:pPr>
            <w:r w:rsidRPr="002A0C80">
              <w:rPr>
                <w:rFonts w:ascii="Arial" w:hAnsi="Arial" w:cs="Arial"/>
                <w:u w:val="single"/>
              </w:rPr>
              <w:t>Where travel is necessary reduce the spend (objectives 1, 2 and 3)</w:t>
            </w:r>
            <w:r w:rsidR="0060100E">
              <w:rPr>
                <w:rFonts w:ascii="Arial" w:hAnsi="Arial" w:cs="Arial"/>
                <w:u w:val="single"/>
              </w:rPr>
              <w:t xml:space="preserve"> – emerging </w:t>
            </w:r>
            <w:proofErr w:type="spellStart"/>
            <w:r w:rsidR="0060100E">
              <w:rPr>
                <w:rFonts w:ascii="Arial" w:hAnsi="Arial" w:cs="Arial"/>
                <w:u w:val="single"/>
              </w:rPr>
              <w:t>proposala</w:t>
            </w:r>
            <w:proofErr w:type="spellEnd"/>
          </w:p>
          <w:p w:rsidR="002A0C80" w:rsidRPr="002A0C80" w:rsidRDefault="002A0C80" w:rsidP="002A0C80">
            <w:pPr>
              <w:pStyle w:val="NoSpacing"/>
              <w:numPr>
                <w:ilvl w:val="0"/>
                <w:numId w:val="22"/>
              </w:numPr>
              <w:rPr>
                <w:rFonts w:ascii="Arial" w:hAnsi="Arial" w:cs="Arial"/>
              </w:rPr>
            </w:pPr>
            <w:r w:rsidRPr="002A0C80">
              <w:rPr>
                <w:rFonts w:ascii="Arial" w:hAnsi="Arial" w:cs="Arial"/>
              </w:rPr>
              <w:t xml:space="preserve">Pool cars, car clubs, and active travel can all achieve this. </w:t>
            </w:r>
            <w:proofErr w:type="spellStart"/>
            <w:r w:rsidR="0060100E">
              <w:rPr>
                <w:rFonts w:ascii="Arial" w:hAnsi="Arial" w:cs="Arial"/>
              </w:rPr>
              <w:t>Proposlas</w:t>
            </w:r>
            <w:proofErr w:type="spellEnd"/>
            <w:r w:rsidR="0060100E">
              <w:rPr>
                <w:rFonts w:ascii="Arial" w:hAnsi="Arial" w:cs="Arial"/>
              </w:rPr>
              <w:t xml:space="preserve"> emerging are for </w:t>
            </w:r>
            <w:r w:rsidRPr="002A0C80">
              <w:rPr>
                <w:rFonts w:ascii="Arial" w:hAnsi="Arial" w:cs="Arial"/>
              </w:rPr>
              <w:t xml:space="preserve">3 – 6 month pilots </w:t>
            </w:r>
            <w:r w:rsidR="0060100E">
              <w:rPr>
                <w:rFonts w:ascii="Arial" w:hAnsi="Arial" w:cs="Arial"/>
              </w:rPr>
              <w:t>to be</w:t>
            </w:r>
            <w:r w:rsidRPr="002A0C80">
              <w:rPr>
                <w:rFonts w:ascii="Arial" w:hAnsi="Arial" w:cs="Arial"/>
              </w:rPr>
              <w:t xml:space="preserve"> conducted with high grey fleet mileage teams in the first instance to identify accurate potential savings figures as well as best practice in embedding a new system.</w:t>
            </w:r>
          </w:p>
          <w:p w:rsidR="002A0C80" w:rsidRPr="002A0C80" w:rsidRDefault="002A0C80" w:rsidP="002A0C80">
            <w:pPr>
              <w:pStyle w:val="NoSpacing"/>
              <w:numPr>
                <w:ilvl w:val="0"/>
                <w:numId w:val="22"/>
              </w:numPr>
              <w:rPr>
                <w:rFonts w:ascii="Arial" w:hAnsi="Arial" w:cs="Arial"/>
              </w:rPr>
            </w:pPr>
            <w:r w:rsidRPr="002A0C80">
              <w:rPr>
                <w:rFonts w:ascii="Arial" w:hAnsi="Arial" w:cs="Arial"/>
              </w:rPr>
              <w:t xml:space="preserve">Where grey fleet travel is the only option, </w:t>
            </w:r>
            <w:r w:rsidR="0060100E">
              <w:rPr>
                <w:rFonts w:ascii="Arial" w:hAnsi="Arial" w:cs="Arial"/>
              </w:rPr>
              <w:t xml:space="preserve">a proposal is to </w:t>
            </w:r>
            <w:r w:rsidRPr="002A0C80">
              <w:rPr>
                <w:rFonts w:ascii="Arial" w:hAnsi="Arial" w:cs="Arial"/>
              </w:rPr>
              <w:t xml:space="preserve">develop the Travel and Subsistence policy whereby only cars which meet certain criteria (age, emissions </w:t>
            </w:r>
            <w:proofErr w:type="spellStart"/>
            <w:r w:rsidRPr="002A0C80">
              <w:rPr>
                <w:rFonts w:ascii="Arial" w:hAnsi="Arial" w:cs="Arial"/>
              </w:rPr>
              <w:t>etc</w:t>
            </w:r>
            <w:proofErr w:type="spellEnd"/>
            <w:r w:rsidRPr="002A0C80">
              <w:rPr>
                <w:rFonts w:ascii="Arial" w:hAnsi="Arial" w:cs="Arial"/>
              </w:rPr>
              <w:t>) are able to claim mileage costs.</w:t>
            </w:r>
          </w:p>
          <w:p w:rsidR="002A0C80" w:rsidRPr="002A0C80" w:rsidRDefault="0060100E" w:rsidP="002A0C80">
            <w:pPr>
              <w:pStyle w:val="NoSpacing"/>
              <w:numPr>
                <w:ilvl w:val="0"/>
                <w:numId w:val="22"/>
              </w:numPr>
              <w:rPr>
                <w:rFonts w:ascii="Arial" w:hAnsi="Arial" w:cs="Arial"/>
              </w:rPr>
            </w:pPr>
            <w:r>
              <w:rPr>
                <w:rFonts w:ascii="Arial" w:hAnsi="Arial" w:cs="Arial"/>
              </w:rPr>
              <w:t>A proposal to r</w:t>
            </w:r>
            <w:r w:rsidR="002A0C80" w:rsidRPr="002A0C80">
              <w:rPr>
                <w:rFonts w:ascii="Arial" w:hAnsi="Arial" w:cs="Arial"/>
              </w:rPr>
              <w:t xml:space="preserve">einforce </w:t>
            </w:r>
            <w:r w:rsidR="00EF17CF">
              <w:rPr>
                <w:rFonts w:ascii="Arial" w:hAnsi="Arial" w:cs="Arial"/>
              </w:rPr>
              <w:t xml:space="preserve">the responsibility of managers </w:t>
            </w:r>
            <w:r w:rsidR="002A0C80" w:rsidRPr="002A0C80">
              <w:rPr>
                <w:rFonts w:ascii="Arial" w:hAnsi="Arial" w:cs="Arial"/>
              </w:rPr>
              <w:t xml:space="preserve">to carry out regular licence, insurance and MOT checking procedure, and to record this. This reduces the risk to the Council of staff not having adequate cover or access to a safe vehicle. </w:t>
            </w:r>
          </w:p>
          <w:p w:rsidR="002A0C80" w:rsidRPr="002A0C80" w:rsidRDefault="002A0C80" w:rsidP="002A0C80">
            <w:pPr>
              <w:pStyle w:val="NoSpacing"/>
              <w:rPr>
                <w:rFonts w:ascii="Arial" w:hAnsi="Arial" w:cs="Arial"/>
              </w:rPr>
            </w:pPr>
          </w:p>
        </w:tc>
      </w:tr>
      <w:tr w:rsidR="002A0C80" w:rsidTr="00E772C1">
        <w:tc>
          <w:tcPr>
            <w:tcW w:w="767" w:type="dxa"/>
          </w:tcPr>
          <w:p w:rsidR="002A0C80" w:rsidRDefault="002A0C80" w:rsidP="004B51B0">
            <w:pPr>
              <w:pStyle w:val="NoSpacing"/>
              <w:rPr>
                <w:rFonts w:ascii="Arial" w:hAnsi="Arial" w:cs="Arial"/>
              </w:rPr>
            </w:pPr>
            <w:r>
              <w:rPr>
                <w:rFonts w:ascii="Arial" w:hAnsi="Arial" w:cs="Arial"/>
              </w:rPr>
              <w:t>14.5</w:t>
            </w:r>
          </w:p>
        </w:tc>
        <w:tc>
          <w:tcPr>
            <w:tcW w:w="8854" w:type="dxa"/>
          </w:tcPr>
          <w:p w:rsidR="002A0C80" w:rsidRDefault="002A0C80" w:rsidP="002A0C80">
            <w:pPr>
              <w:pStyle w:val="NoSpacing"/>
              <w:rPr>
                <w:rFonts w:ascii="Arial" w:hAnsi="Arial" w:cs="Arial"/>
                <w:u w:val="single"/>
              </w:rPr>
            </w:pPr>
            <w:r w:rsidRPr="002A0C80">
              <w:rPr>
                <w:rFonts w:ascii="Arial" w:hAnsi="Arial" w:cs="Arial"/>
                <w:u w:val="single"/>
              </w:rPr>
              <w:t>Review Travel Desk (objective 4)</w:t>
            </w:r>
          </w:p>
          <w:p w:rsidR="002A0C80" w:rsidRPr="002A0C80" w:rsidRDefault="002A0C80" w:rsidP="002A0C80">
            <w:pPr>
              <w:pStyle w:val="NoSpacing"/>
              <w:numPr>
                <w:ilvl w:val="0"/>
                <w:numId w:val="23"/>
              </w:numPr>
              <w:rPr>
                <w:rFonts w:ascii="Arial" w:hAnsi="Arial" w:cs="Arial"/>
              </w:rPr>
            </w:pPr>
            <w:r w:rsidRPr="002A0C80">
              <w:rPr>
                <w:rFonts w:ascii="Arial" w:hAnsi="Arial" w:cs="Arial"/>
              </w:rPr>
              <w:t xml:space="preserve">A number of responses to the staff survey contained comments about the effectiveness of the travel desk.   This included situations where advance notice of rail travel was provided but only booked within days of travel, thereby losing out on opportunities for advance booking discounts; where cheaper and better accommodation could be found or negotiated by staff member; staff are more likely to use their own car with cost to themselves than go through time consuming and ineffective outcomes they have experienced.   These views were also expressed by Members. </w:t>
            </w:r>
          </w:p>
          <w:p w:rsidR="002A0C80" w:rsidRDefault="002A0C80" w:rsidP="002A0C80">
            <w:pPr>
              <w:pStyle w:val="NoSpacing"/>
              <w:numPr>
                <w:ilvl w:val="0"/>
                <w:numId w:val="23"/>
              </w:numPr>
              <w:rPr>
                <w:rFonts w:ascii="Arial" w:hAnsi="Arial" w:cs="Arial"/>
              </w:rPr>
            </w:pPr>
            <w:r w:rsidRPr="002A0C80">
              <w:rPr>
                <w:rFonts w:ascii="Arial" w:hAnsi="Arial" w:cs="Arial"/>
              </w:rPr>
              <w:t xml:space="preserve">Travel </w:t>
            </w:r>
            <w:r w:rsidR="0087299F">
              <w:rPr>
                <w:rFonts w:ascii="Arial" w:hAnsi="Arial" w:cs="Arial"/>
              </w:rPr>
              <w:t>D</w:t>
            </w:r>
            <w:r w:rsidRPr="002A0C80">
              <w:rPr>
                <w:rFonts w:ascii="Arial" w:hAnsi="Arial" w:cs="Arial"/>
              </w:rPr>
              <w:t>esk staff express frustration at the lateness of many bookings which impacts on their ability to book travel with a longer lead in time and buy tickets at the lowest price. In Q2 2017/18, 62% of travel requests were submitted with 5 working days between request and travel, 45% were less than 3 days.</w:t>
            </w:r>
          </w:p>
          <w:p w:rsidR="002A0C80" w:rsidRDefault="002A0C80" w:rsidP="002A0C80">
            <w:pPr>
              <w:pStyle w:val="NoSpacing"/>
              <w:numPr>
                <w:ilvl w:val="0"/>
                <w:numId w:val="23"/>
              </w:numPr>
              <w:rPr>
                <w:rFonts w:ascii="Arial" w:hAnsi="Arial" w:cs="Arial"/>
              </w:rPr>
            </w:pPr>
            <w:r w:rsidRPr="002A0C80">
              <w:rPr>
                <w:rFonts w:ascii="Arial" w:hAnsi="Arial" w:cs="Arial"/>
              </w:rPr>
              <w:t>The Travel De</w:t>
            </w:r>
            <w:r w:rsidR="00EF17CF">
              <w:rPr>
                <w:rFonts w:ascii="Arial" w:hAnsi="Arial" w:cs="Arial"/>
              </w:rPr>
              <w:t>sk has very recently moved from</w:t>
            </w:r>
            <w:r w:rsidRPr="002A0C80">
              <w:rPr>
                <w:rFonts w:ascii="Arial" w:hAnsi="Arial" w:cs="Arial"/>
              </w:rPr>
              <w:t xml:space="preserve"> Corporate Resources to Community Services as part of an already agreed plan to enlarge the role of the team to incorporate hiring of vehicle, plant and equipment.  </w:t>
            </w:r>
          </w:p>
          <w:p w:rsidR="002A0C80" w:rsidRDefault="002A0C80" w:rsidP="002A0C80">
            <w:pPr>
              <w:pStyle w:val="NoSpacing"/>
              <w:numPr>
                <w:ilvl w:val="0"/>
                <w:numId w:val="23"/>
              </w:numPr>
              <w:rPr>
                <w:rFonts w:ascii="Arial" w:hAnsi="Arial" w:cs="Arial"/>
              </w:rPr>
            </w:pPr>
            <w:r w:rsidRPr="002A0C80">
              <w:rPr>
                <w:rFonts w:ascii="Arial" w:hAnsi="Arial" w:cs="Arial"/>
              </w:rPr>
              <w:t xml:space="preserve">The role </w:t>
            </w:r>
            <w:r w:rsidR="0060100E">
              <w:rPr>
                <w:rFonts w:ascii="Arial" w:hAnsi="Arial" w:cs="Arial"/>
              </w:rPr>
              <w:t>could</w:t>
            </w:r>
            <w:r w:rsidRPr="002A0C80">
              <w:rPr>
                <w:rFonts w:ascii="Arial" w:hAnsi="Arial" w:cs="Arial"/>
              </w:rPr>
              <w:t xml:space="preserve"> be expanded to accommodate the </w:t>
            </w:r>
            <w:r w:rsidR="0060100E">
              <w:rPr>
                <w:rFonts w:ascii="Arial" w:hAnsi="Arial" w:cs="Arial"/>
              </w:rPr>
              <w:t>proposal</w:t>
            </w:r>
            <w:r w:rsidRPr="002A0C80">
              <w:rPr>
                <w:rFonts w:ascii="Arial" w:hAnsi="Arial" w:cs="Arial"/>
              </w:rPr>
              <w:t xml:space="preserve"> of pool cars being deployed across various areas of the Council.  It is proposed that booking of any car club vehicles is self-serve so there will be no impact on the existing travel desk resource.  </w:t>
            </w:r>
          </w:p>
          <w:p w:rsidR="002A0C80" w:rsidRDefault="002A0C80" w:rsidP="002A0C80">
            <w:pPr>
              <w:pStyle w:val="NoSpacing"/>
              <w:numPr>
                <w:ilvl w:val="0"/>
                <w:numId w:val="23"/>
              </w:numPr>
              <w:rPr>
                <w:rFonts w:ascii="Arial" w:hAnsi="Arial" w:cs="Arial"/>
              </w:rPr>
            </w:pPr>
            <w:r w:rsidRPr="002A0C80">
              <w:rPr>
                <w:rFonts w:ascii="Arial" w:hAnsi="Arial" w:cs="Arial"/>
              </w:rPr>
              <w:t xml:space="preserve">To manage the significant changes to the current Travel Desk model, an initial </w:t>
            </w:r>
            <w:r w:rsidRPr="002A0C80">
              <w:rPr>
                <w:rFonts w:ascii="Arial" w:hAnsi="Arial" w:cs="Arial"/>
              </w:rPr>
              <w:lastRenderedPageBreak/>
              <w:t>discussion has taken place with the TSP Project Manager about the benefits of carrying out a LEAN review of Travel Desk processes.</w:t>
            </w:r>
          </w:p>
          <w:p w:rsidR="002A0C80" w:rsidRPr="002A0C80" w:rsidRDefault="002A0C80" w:rsidP="002A0C80">
            <w:pPr>
              <w:pStyle w:val="NoSpacing"/>
              <w:ind w:left="720"/>
              <w:rPr>
                <w:rFonts w:ascii="Arial" w:hAnsi="Arial" w:cs="Arial"/>
              </w:rPr>
            </w:pPr>
          </w:p>
        </w:tc>
      </w:tr>
      <w:tr w:rsidR="002A0C80" w:rsidTr="00E772C1">
        <w:tc>
          <w:tcPr>
            <w:tcW w:w="767" w:type="dxa"/>
          </w:tcPr>
          <w:p w:rsidR="002A0C80" w:rsidRDefault="002A0C80" w:rsidP="004B51B0">
            <w:pPr>
              <w:pStyle w:val="NoSpacing"/>
              <w:rPr>
                <w:rFonts w:ascii="Arial" w:hAnsi="Arial" w:cs="Arial"/>
              </w:rPr>
            </w:pPr>
            <w:r>
              <w:rPr>
                <w:rFonts w:ascii="Arial" w:hAnsi="Arial" w:cs="Arial"/>
              </w:rPr>
              <w:lastRenderedPageBreak/>
              <w:t>14.6</w:t>
            </w:r>
          </w:p>
        </w:tc>
        <w:tc>
          <w:tcPr>
            <w:tcW w:w="8854" w:type="dxa"/>
          </w:tcPr>
          <w:p w:rsidR="002A0C80" w:rsidRDefault="002A0C80" w:rsidP="002A0C80">
            <w:pPr>
              <w:pStyle w:val="NoSpacing"/>
              <w:rPr>
                <w:rFonts w:ascii="Arial" w:hAnsi="Arial" w:cs="Arial"/>
                <w:u w:val="single"/>
              </w:rPr>
            </w:pPr>
            <w:r w:rsidRPr="00653851">
              <w:rPr>
                <w:rFonts w:ascii="Arial" w:hAnsi="Arial" w:cs="Arial"/>
                <w:u w:val="single"/>
              </w:rPr>
              <w:t>Review Policies (objective 5)</w:t>
            </w:r>
          </w:p>
          <w:p w:rsidR="002A0C80" w:rsidRPr="002A0C80" w:rsidRDefault="002A0C80" w:rsidP="00653851">
            <w:pPr>
              <w:pStyle w:val="NoSpacing"/>
              <w:numPr>
                <w:ilvl w:val="0"/>
                <w:numId w:val="24"/>
              </w:numPr>
              <w:rPr>
                <w:rFonts w:ascii="Arial" w:hAnsi="Arial" w:cs="Arial"/>
              </w:rPr>
            </w:pPr>
            <w:r w:rsidRPr="002A0C80">
              <w:rPr>
                <w:rFonts w:ascii="Arial" w:hAnsi="Arial" w:cs="Arial"/>
              </w:rPr>
              <w:t>Grey fleet responsibility c</w:t>
            </w:r>
            <w:r w:rsidR="0060100E">
              <w:rPr>
                <w:rFonts w:ascii="Arial" w:hAnsi="Arial" w:cs="Arial"/>
              </w:rPr>
              <w:t>ould</w:t>
            </w:r>
            <w:r w:rsidRPr="002A0C80">
              <w:rPr>
                <w:rFonts w:ascii="Arial" w:hAnsi="Arial" w:cs="Arial"/>
              </w:rPr>
              <w:t xml:space="preserve"> be reinforced through a Committee-approved policy, which would provide clear corporate goals as well as appropriate working practices.</w:t>
            </w:r>
          </w:p>
          <w:p w:rsidR="002A0C80" w:rsidRPr="002A0C80" w:rsidRDefault="002A0C80" w:rsidP="00653851">
            <w:pPr>
              <w:pStyle w:val="NoSpacing"/>
              <w:numPr>
                <w:ilvl w:val="0"/>
                <w:numId w:val="24"/>
              </w:numPr>
              <w:rPr>
                <w:rFonts w:ascii="Arial" w:hAnsi="Arial" w:cs="Arial"/>
              </w:rPr>
            </w:pPr>
            <w:r w:rsidRPr="002A0C80">
              <w:rPr>
                <w:rFonts w:ascii="Arial" w:hAnsi="Arial" w:cs="Arial"/>
              </w:rPr>
              <w:t>It is recognised that many staff are using their own vehicles to meet the requirements of their post (often at cost to themselves) as no alternative means of transport is provided.</w:t>
            </w:r>
          </w:p>
          <w:p w:rsidR="002A0C80" w:rsidRPr="002A0C80" w:rsidRDefault="002A0C80" w:rsidP="00653851">
            <w:pPr>
              <w:pStyle w:val="NoSpacing"/>
              <w:numPr>
                <w:ilvl w:val="0"/>
                <w:numId w:val="24"/>
              </w:numPr>
              <w:rPr>
                <w:rFonts w:ascii="Arial" w:hAnsi="Arial" w:cs="Arial"/>
              </w:rPr>
            </w:pPr>
            <w:r w:rsidRPr="002A0C80">
              <w:rPr>
                <w:rFonts w:ascii="Arial" w:hAnsi="Arial" w:cs="Arial"/>
              </w:rPr>
              <w:t xml:space="preserve">To support employees and fulfil our duty of care as an employer where grey fleet travel is essential, the Council’s driver safety handbook </w:t>
            </w:r>
            <w:r w:rsidR="0060100E">
              <w:rPr>
                <w:rFonts w:ascii="Arial" w:hAnsi="Arial" w:cs="Arial"/>
              </w:rPr>
              <w:t>c</w:t>
            </w:r>
            <w:r w:rsidRPr="002A0C80">
              <w:rPr>
                <w:rFonts w:ascii="Arial" w:hAnsi="Arial" w:cs="Arial"/>
              </w:rPr>
              <w:t xml:space="preserve">ould be refreshed to take account of the outcomes of this review.  The policy would be presented to all staff </w:t>
            </w:r>
            <w:proofErr w:type="gramStart"/>
            <w:r w:rsidRPr="002A0C80">
              <w:rPr>
                <w:rFonts w:ascii="Arial" w:hAnsi="Arial" w:cs="Arial"/>
              </w:rPr>
              <w:t>who</w:t>
            </w:r>
            <w:proofErr w:type="gramEnd"/>
            <w:r w:rsidRPr="002A0C80">
              <w:rPr>
                <w:rFonts w:ascii="Arial" w:hAnsi="Arial" w:cs="Arial"/>
              </w:rPr>
              <w:t xml:space="preserve"> are required to travel in the course of their employment along with a signed declaration offering the assurance that employees have read and understood the policy. Furthermore, if it is possible to link policies and procedures to employment contracts, this would require proactive management in relation to meeting the requirement of the contract.</w:t>
            </w:r>
          </w:p>
          <w:p w:rsidR="002A0C80" w:rsidRPr="002A0C80" w:rsidRDefault="002A0C80" w:rsidP="00653851">
            <w:pPr>
              <w:pStyle w:val="NoSpacing"/>
              <w:numPr>
                <w:ilvl w:val="0"/>
                <w:numId w:val="24"/>
              </w:numPr>
              <w:rPr>
                <w:rFonts w:ascii="Arial" w:hAnsi="Arial" w:cs="Arial"/>
              </w:rPr>
            </w:pPr>
            <w:proofErr w:type="spellStart"/>
            <w:r w:rsidRPr="002A0C80">
              <w:rPr>
                <w:rFonts w:ascii="Arial" w:hAnsi="Arial" w:cs="Arial"/>
              </w:rPr>
              <w:t>Resourcelink</w:t>
            </w:r>
            <w:proofErr w:type="spellEnd"/>
            <w:r w:rsidRPr="002A0C80">
              <w:rPr>
                <w:rFonts w:ascii="Arial" w:hAnsi="Arial" w:cs="Arial"/>
              </w:rPr>
              <w:t xml:space="preserve"> – grey fleet journeys are approved after the event, and are often un-validated. All grey fleet journeys should be validated against an approved journey planning tool and this </w:t>
            </w:r>
            <w:r w:rsidR="0060100E">
              <w:rPr>
                <w:rFonts w:ascii="Arial" w:hAnsi="Arial" w:cs="Arial"/>
              </w:rPr>
              <w:t>c</w:t>
            </w:r>
            <w:r w:rsidRPr="002A0C80">
              <w:rPr>
                <w:rFonts w:ascii="Arial" w:hAnsi="Arial" w:cs="Arial"/>
              </w:rPr>
              <w:t>ould be set out in a revised staff travel policy.</w:t>
            </w:r>
          </w:p>
          <w:p w:rsidR="002A0C80" w:rsidRPr="002A0C80" w:rsidRDefault="002A0C80" w:rsidP="00653851">
            <w:pPr>
              <w:pStyle w:val="NoSpacing"/>
              <w:numPr>
                <w:ilvl w:val="0"/>
                <w:numId w:val="24"/>
              </w:numPr>
              <w:rPr>
                <w:rFonts w:ascii="Arial" w:hAnsi="Arial" w:cs="Arial"/>
              </w:rPr>
            </w:pPr>
            <w:r w:rsidRPr="002A0C80">
              <w:rPr>
                <w:rFonts w:ascii="Arial" w:hAnsi="Arial" w:cs="Arial"/>
              </w:rPr>
              <w:t xml:space="preserve">The car hire equivalent rate is not automatically applied when submitting mileage claims, although this is currently under review and discussion with Trade Union colleagues.  This needs to be addressed to eliminate the risk of overpaying for grey fleet journeys and to simplify the online claim process. </w:t>
            </w:r>
          </w:p>
          <w:p w:rsidR="002A0C80" w:rsidRPr="002A0C80" w:rsidRDefault="002A0C80" w:rsidP="00653851">
            <w:pPr>
              <w:pStyle w:val="NoSpacing"/>
              <w:numPr>
                <w:ilvl w:val="0"/>
                <w:numId w:val="24"/>
              </w:numPr>
              <w:rPr>
                <w:rFonts w:ascii="Arial" w:hAnsi="Arial" w:cs="Arial"/>
              </w:rPr>
            </w:pPr>
            <w:r w:rsidRPr="002A0C80">
              <w:rPr>
                <w:rFonts w:ascii="Arial" w:hAnsi="Arial" w:cs="Arial"/>
              </w:rPr>
              <w:t>Vehicle information is not currently captured when submitting claims. At a minimum, the claims system should be updated to capture the following data:</w:t>
            </w:r>
          </w:p>
          <w:p w:rsidR="002A0C80" w:rsidRPr="002A0C80" w:rsidRDefault="002A0C80" w:rsidP="00653851">
            <w:pPr>
              <w:pStyle w:val="NoSpacing"/>
              <w:numPr>
                <w:ilvl w:val="0"/>
                <w:numId w:val="25"/>
              </w:numPr>
              <w:rPr>
                <w:rFonts w:ascii="Arial" w:hAnsi="Arial" w:cs="Arial"/>
              </w:rPr>
            </w:pPr>
            <w:r w:rsidRPr="002A0C80">
              <w:rPr>
                <w:rFonts w:ascii="Arial" w:hAnsi="Arial" w:cs="Arial"/>
              </w:rPr>
              <w:t>Registration date</w:t>
            </w:r>
          </w:p>
          <w:p w:rsidR="002A0C80" w:rsidRPr="002A0C80" w:rsidRDefault="002A0C80" w:rsidP="00653851">
            <w:pPr>
              <w:pStyle w:val="NoSpacing"/>
              <w:numPr>
                <w:ilvl w:val="0"/>
                <w:numId w:val="25"/>
              </w:numPr>
              <w:rPr>
                <w:rFonts w:ascii="Arial" w:hAnsi="Arial" w:cs="Arial"/>
              </w:rPr>
            </w:pPr>
            <w:r w:rsidRPr="002A0C80">
              <w:rPr>
                <w:rFonts w:ascii="Arial" w:hAnsi="Arial" w:cs="Arial"/>
              </w:rPr>
              <w:t>MOT date</w:t>
            </w:r>
          </w:p>
          <w:p w:rsidR="002A0C80" w:rsidRPr="002A0C80" w:rsidRDefault="002A0C80" w:rsidP="00653851">
            <w:pPr>
              <w:pStyle w:val="NoSpacing"/>
              <w:numPr>
                <w:ilvl w:val="0"/>
                <w:numId w:val="25"/>
              </w:numPr>
              <w:rPr>
                <w:rFonts w:ascii="Arial" w:hAnsi="Arial" w:cs="Arial"/>
              </w:rPr>
            </w:pPr>
            <w:r w:rsidRPr="002A0C80">
              <w:rPr>
                <w:rFonts w:ascii="Arial" w:hAnsi="Arial" w:cs="Arial"/>
              </w:rPr>
              <w:t>Date of last service</w:t>
            </w:r>
          </w:p>
          <w:p w:rsidR="002A0C80" w:rsidRPr="002A0C80" w:rsidRDefault="002A0C80" w:rsidP="00653851">
            <w:pPr>
              <w:pStyle w:val="NoSpacing"/>
              <w:numPr>
                <w:ilvl w:val="0"/>
                <w:numId w:val="25"/>
              </w:numPr>
              <w:rPr>
                <w:rFonts w:ascii="Arial" w:hAnsi="Arial" w:cs="Arial"/>
              </w:rPr>
            </w:pPr>
            <w:r w:rsidRPr="002A0C80">
              <w:rPr>
                <w:rFonts w:ascii="Arial" w:hAnsi="Arial" w:cs="Arial"/>
              </w:rPr>
              <w:t>Vehicle CO2 emissions level (this can be captured from registration mark through DVLA check)</w:t>
            </w:r>
          </w:p>
          <w:p w:rsidR="002A0C80" w:rsidRPr="002A0C80" w:rsidRDefault="002A0C80" w:rsidP="00653851">
            <w:pPr>
              <w:pStyle w:val="NoSpacing"/>
              <w:numPr>
                <w:ilvl w:val="0"/>
                <w:numId w:val="26"/>
              </w:numPr>
              <w:rPr>
                <w:rFonts w:ascii="Arial" w:hAnsi="Arial" w:cs="Arial"/>
              </w:rPr>
            </w:pPr>
            <w:r w:rsidRPr="002A0C80">
              <w:rPr>
                <w:rFonts w:ascii="Arial" w:hAnsi="Arial" w:cs="Arial"/>
              </w:rPr>
              <w:t>The Health &amp; Safety Executive recommends that employers check the validity of driving licences on recruitment and periodically afterwards if there is a requirement to use a car to meet role conditions. With drivers’ permission, licence checks can be made directly with the DVLA to determine eligibility, history, and endorsements. It is advisable that drivers who have a high-risk profile, and might consequently have a higher risk of losing their licence, are supported with for example regular health monitoring etc.</w:t>
            </w:r>
          </w:p>
          <w:p w:rsidR="002A0C80" w:rsidRPr="002A0C80" w:rsidRDefault="002A0C80" w:rsidP="00653851">
            <w:pPr>
              <w:pStyle w:val="NoSpacing"/>
              <w:numPr>
                <w:ilvl w:val="0"/>
                <w:numId w:val="26"/>
              </w:numPr>
              <w:rPr>
                <w:rFonts w:ascii="Arial" w:hAnsi="Arial" w:cs="Arial"/>
              </w:rPr>
            </w:pPr>
            <w:r w:rsidRPr="002A0C80">
              <w:rPr>
                <w:rFonts w:ascii="Arial" w:hAnsi="Arial" w:cs="Arial"/>
              </w:rPr>
              <w:t xml:space="preserve">Revised policies </w:t>
            </w:r>
            <w:r w:rsidR="0060100E">
              <w:rPr>
                <w:rFonts w:ascii="Arial" w:hAnsi="Arial" w:cs="Arial"/>
              </w:rPr>
              <w:t>c</w:t>
            </w:r>
            <w:r w:rsidRPr="002A0C80">
              <w:rPr>
                <w:rFonts w:ascii="Arial" w:hAnsi="Arial" w:cs="Arial"/>
              </w:rPr>
              <w:t xml:space="preserve">ould place the onus on grey fleet drivers to satisfy the Council that their motor insurance covers them for ‘business use’. Insurance certificate, licence, and MOT should be checked annually by line managers, or ideally, when insurance policies are up for renewal. See </w:t>
            </w:r>
            <w:bookmarkStart w:id="0" w:name="_GoBack"/>
            <w:r w:rsidRPr="009B69B9">
              <w:rPr>
                <w:rFonts w:ascii="Arial" w:hAnsi="Arial" w:cs="Arial"/>
                <w:b/>
              </w:rPr>
              <w:t>APPENDIX</w:t>
            </w:r>
            <w:bookmarkEnd w:id="0"/>
            <w:r w:rsidRPr="009B69B9">
              <w:rPr>
                <w:rFonts w:ascii="Arial" w:hAnsi="Arial" w:cs="Arial"/>
                <w:b/>
              </w:rPr>
              <w:t xml:space="preserve"> </w:t>
            </w:r>
            <w:r w:rsidR="00E04EC1">
              <w:rPr>
                <w:rFonts w:ascii="Arial" w:hAnsi="Arial" w:cs="Arial"/>
                <w:b/>
              </w:rPr>
              <w:t>3</w:t>
            </w:r>
            <w:r w:rsidRPr="002A0C80">
              <w:rPr>
                <w:rFonts w:ascii="Arial" w:hAnsi="Arial" w:cs="Arial"/>
              </w:rPr>
              <w:t xml:space="preserve"> for more details on specific levels of insurance cover.</w:t>
            </w:r>
          </w:p>
          <w:p w:rsidR="002A0C80" w:rsidRPr="002A0C80" w:rsidRDefault="002A0C80" w:rsidP="002A0C80">
            <w:pPr>
              <w:pStyle w:val="NoSpacing"/>
              <w:rPr>
                <w:rFonts w:ascii="Arial" w:hAnsi="Arial" w:cs="Arial"/>
              </w:rPr>
            </w:pPr>
          </w:p>
        </w:tc>
      </w:tr>
      <w:tr w:rsidR="002A0C80" w:rsidTr="00E772C1">
        <w:tc>
          <w:tcPr>
            <w:tcW w:w="767" w:type="dxa"/>
          </w:tcPr>
          <w:p w:rsidR="002A0C80" w:rsidRDefault="00653851" w:rsidP="004B51B0">
            <w:pPr>
              <w:pStyle w:val="NoSpacing"/>
              <w:rPr>
                <w:rFonts w:ascii="Arial" w:hAnsi="Arial" w:cs="Arial"/>
              </w:rPr>
            </w:pPr>
            <w:r>
              <w:rPr>
                <w:rFonts w:ascii="Arial" w:hAnsi="Arial" w:cs="Arial"/>
              </w:rPr>
              <w:t>14.7</w:t>
            </w:r>
          </w:p>
        </w:tc>
        <w:tc>
          <w:tcPr>
            <w:tcW w:w="8854" w:type="dxa"/>
          </w:tcPr>
          <w:p w:rsidR="002A0C80" w:rsidRDefault="00653851" w:rsidP="002A0C80">
            <w:pPr>
              <w:pStyle w:val="NoSpacing"/>
              <w:rPr>
                <w:rFonts w:ascii="Arial" w:hAnsi="Arial" w:cs="Arial"/>
                <w:u w:val="single"/>
              </w:rPr>
            </w:pPr>
            <w:r w:rsidRPr="00653851">
              <w:rPr>
                <w:rFonts w:ascii="Arial" w:hAnsi="Arial" w:cs="Arial"/>
                <w:u w:val="single"/>
              </w:rPr>
              <w:t>Age of Grey Fleet Vehicles</w:t>
            </w:r>
            <w:r w:rsidR="00D32346">
              <w:rPr>
                <w:rFonts w:ascii="Arial" w:hAnsi="Arial" w:cs="Arial"/>
                <w:u w:val="single"/>
              </w:rPr>
              <w:t xml:space="preserve"> (objectives 2 and 5)</w:t>
            </w:r>
          </w:p>
          <w:p w:rsidR="00653851" w:rsidRPr="00653851" w:rsidRDefault="00653851" w:rsidP="002A0C80">
            <w:pPr>
              <w:pStyle w:val="NoSpacing"/>
              <w:rPr>
                <w:rFonts w:ascii="Arial" w:hAnsi="Arial" w:cs="Arial"/>
                <w:u w:val="single"/>
              </w:rPr>
            </w:pPr>
          </w:p>
          <w:p w:rsidR="00653851" w:rsidRPr="00653851" w:rsidRDefault="00653851" w:rsidP="00653851">
            <w:pPr>
              <w:pStyle w:val="NoSpacing"/>
              <w:numPr>
                <w:ilvl w:val="0"/>
                <w:numId w:val="20"/>
              </w:numPr>
              <w:rPr>
                <w:rFonts w:ascii="Arial" w:hAnsi="Arial" w:cs="Arial"/>
              </w:rPr>
            </w:pPr>
            <w:r w:rsidRPr="00653851">
              <w:rPr>
                <w:rFonts w:ascii="Arial" w:hAnsi="Arial" w:cs="Arial"/>
              </w:rPr>
              <w:t xml:space="preserve">The vehicles used by grey fleet drivers may be old and poorly maintained – the organisation currently has no control over this. The Council must ensure that vehicles are fit for purpose and meet minimum safety standards. A minimum vehicle age and mileage could be stipulated under a new grey fleet policy, for example, along with a minimum Euro NCAP rating and safety systems, such as Electronic Stability Control (ESC) and Antilock Braking Systems (ABS). This can also be linked to the Council’s legal duty under the Climate Change (Scotland) </w:t>
            </w:r>
            <w:r w:rsidRPr="00653851">
              <w:rPr>
                <w:rFonts w:ascii="Arial" w:hAnsi="Arial" w:cs="Arial"/>
              </w:rPr>
              <w:lastRenderedPageBreak/>
              <w:t>Act 2009 to support Scottish Government carbon emission reduction targets as well as employers right to provide a safe working environment.</w:t>
            </w:r>
          </w:p>
          <w:p w:rsidR="00653851" w:rsidRPr="00653851" w:rsidRDefault="00653851" w:rsidP="00653851">
            <w:pPr>
              <w:pStyle w:val="NoSpacing"/>
              <w:numPr>
                <w:ilvl w:val="0"/>
                <w:numId w:val="20"/>
              </w:numPr>
              <w:rPr>
                <w:rFonts w:ascii="Arial" w:hAnsi="Arial" w:cs="Arial"/>
              </w:rPr>
            </w:pPr>
            <w:r w:rsidRPr="00653851">
              <w:rPr>
                <w:rFonts w:ascii="Arial" w:hAnsi="Arial" w:cs="Arial"/>
              </w:rPr>
              <w:t>Grey fleet vehicles should also be maintained to minimum standards. Maintenance records from approved garages should be checked on a regular basis, ideally annually. In addition, drivers should be encouraged through regular Council communications to conduct frequent vehicle safety checks, including tyre tread and pressures, brakes, lights and indicators, oil, windscreen washers and wipers.</w:t>
            </w:r>
          </w:p>
          <w:p w:rsidR="00653851" w:rsidRPr="00653851" w:rsidRDefault="00653851" w:rsidP="00653851">
            <w:pPr>
              <w:pStyle w:val="NoSpacing"/>
              <w:numPr>
                <w:ilvl w:val="0"/>
                <w:numId w:val="20"/>
              </w:numPr>
              <w:rPr>
                <w:rFonts w:ascii="Arial" w:hAnsi="Arial" w:cs="Arial"/>
              </w:rPr>
            </w:pPr>
            <w:r w:rsidRPr="00653851">
              <w:rPr>
                <w:rFonts w:ascii="Arial" w:hAnsi="Arial" w:cs="Arial"/>
              </w:rPr>
              <w:t>Any new staff travel policy should lay out the minimum standards for any vehicles to be used to undertake business mileage, with a grace period to enable staff to comply. These standards should include the following:</w:t>
            </w:r>
          </w:p>
          <w:p w:rsidR="00653851" w:rsidRPr="00653851" w:rsidRDefault="00653851" w:rsidP="00653851">
            <w:pPr>
              <w:pStyle w:val="NoSpacing"/>
              <w:numPr>
                <w:ilvl w:val="0"/>
                <w:numId w:val="27"/>
              </w:numPr>
              <w:rPr>
                <w:rFonts w:ascii="Arial" w:hAnsi="Arial" w:cs="Arial"/>
              </w:rPr>
            </w:pPr>
            <w:r w:rsidRPr="00653851">
              <w:rPr>
                <w:rFonts w:ascii="Arial" w:hAnsi="Arial" w:cs="Arial"/>
              </w:rPr>
              <w:t>A maximum age of around 5 to 8 years;</w:t>
            </w:r>
          </w:p>
          <w:p w:rsidR="00653851" w:rsidRPr="00653851" w:rsidRDefault="00653851" w:rsidP="00653851">
            <w:pPr>
              <w:pStyle w:val="NoSpacing"/>
              <w:numPr>
                <w:ilvl w:val="0"/>
                <w:numId w:val="27"/>
              </w:numPr>
              <w:rPr>
                <w:rFonts w:ascii="Arial" w:hAnsi="Arial" w:cs="Arial"/>
              </w:rPr>
            </w:pPr>
            <w:r w:rsidRPr="00653851">
              <w:rPr>
                <w:rFonts w:ascii="Arial" w:hAnsi="Arial" w:cs="Arial"/>
              </w:rPr>
              <w:t>A maximum mileage of around 100 to 150,000 miles;</w:t>
            </w:r>
          </w:p>
          <w:p w:rsidR="00653851" w:rsidRPr="00653851" w:rsidRDefault="00653851" w:rsidP="00653851">
            <w:pPr>
              <w:pStyle w:val="NoSpacing"/>
              <w:numPr>
                <w:ilvl w:val="0"/>
                <w:numId w:val="27"/>
              </w:numPr>
              <w:rPr>
                <w:rFonts w:ascii="Arial" w:hAnsi="Arial" w:cs="Arial"/>
              </w:rPr>
            </w:pPr>
            <w:r w:rsidRPr="00653851">
              <w:rPr>
                <w:rFonts w:ascii="Arial" w:hAnsi="Arial" w:cs="Arial"/>
              </w:rPr>
              <w:t>A CO</w:t>
            </w:r>
            <w:r w:rsidRPr="00653851">
              <w:rPr>
                <w:rFonts w:ascii="Arial" w:hAnsi="Arial" w:cs="Arial"/>
                <w:vertAlign w:val="subscript"/>
              </w:rPr>
              <w:t>2</w:t>
            </w:r>
            <w:r w:rsidRPr="00653851">
              <w:rPr>
                <w:rFonts w:ascii="Arial" w:hAnsi="Arial" w:cs="Arial"/>
              </w:rPr>
              <w:t>e cap of around 150 to 180g/km; and</w:t>
            </w:r>
          </w:p>
          <w:p w:rsidR="00653851" w:rsidRPr="00653851" w:rsidRDefault="00653851" w:rsidP="00653851">
            <w:pPr>
              <w:pStyle w:val="NoSpacing"/>
              <w:numPr>
                <w:ilvl w:val="0"/>
                <w:numId w:val="27"/>
              </w:numPr>
              <w:rPr>
                <w:rFonts w:ascii="Arial" w:hAnsi="Arial" w:cs="Arial"/>
              </w:rPr>
            </w:pPr>
            <w:r w:rsidRPr="00653851">
              <w:rPr>
                <w:rFonts w:ascii="Arial" w:hAnsi="Arial" w:cs="Arial"/>
              </w:rPr>
              <w:t>A current MOT</w:t>
            </w:r>
          </w:p>
          <w:p w:rsidR="00653851" w:rsidRPr="002A0C80" w:rsidRDefault="00653851" w:rsidP="002A0C80">
            <w:pPr>
              <w:pStyle w:val="NoSpacing"/>
              <w:rPr>
                <w:rFonts w:ascii="Arial" w:hAnsi="Arial" w:cs="Arial"/>
              </w:rPr>
            </w:pPr>
          </w:p>
        </w:tc>
      </w:tr>
      <w:tr w:rsidR="002A0C80" w:rsidTr="00E772C1">
        <w:tc>
          <w:tcPr>
            <w:tcW w:w="767" w:type="dxa"/>
          </w:tcPr>
          <w:p w:rsidR="002A0C80" w:rsidRDefault="00653851" w:rsidP="004B51B0">
            <w:pPr>
              <w:pStyle w:val="NoSpacing"/>
              <w:rPr>
                <w:rFonts w:ascii="Arial" w:hAnsi="Arial" w:cs="Arial"/>
              </w:rPr>
            </w:pPr>
            <w:r>
              <w:rPr>
                <w:rFonts w:ascii="Arial" w:hAnsi="Arial" w:cs="Arial"/>
              </w:rPr>
              <w:lastRenderedPageBreak/>
              <w:t>14.8</w:t>
            </w:r>
          </w:p>
        </w:tc>
        <w:tc>
          <w:tcPr>
            <w:tcW w:w="8854" w:type="dxa"/>
          </w:tcPr>
          <w:p w:rsidR="002A0C80" w:rsidRDefault="00653851" w:rsidP="002A0C80">
            <w:pPr>
              <w:pStyle w:val="NoSpacing"/>
              <w:rPr>
                <w:rFonts w:ascii="Arial" w:hAnsi="Arial" w:cs="Arial"/>
                <w:u w:val="single"/>
              </w:rPr>
            </w:pPr>
            <w:r w:rsidRPr="00653851">
              <w:rPr>
                <w:rFonts w:ascii="Arial" w:hAnsi="Arial" w:cs="Arial"/>
                <w:u w:val="single"/>
              </w:rPr>
              <w:t>Implementation (objective 7)</w:t>
            </w:r>
          </w:p>
          <w:p w:rsidR="00653851" w:rsidRPr="00653851" w:rsidRDefault="00653851" w:rsidP="002A0C80">
            <w:pPr>
              <w:pStyle w:val="NoSpacing"/>
              <w:rPr>
                <w:rFonts w:ascii="Arial" w:hAnsi="Arial" w:cs="Arial"/>
                <w:u w:val="single"/>
              </w:rPr>
            </w:pPr>
          </w:p>
          <w:p w:rsidR="00653851" w:rsidRDefault="00653851" w:rsidP="002A0C80">
            <w:pPr>
              <w:pStyle w:val="NoSpacing"/>
              <w:rPr>
                <w:rFonts w:ascii="Arial" w:hAnsi="Arial" w:cs="Arial"/>
              </w:rPr>
            </w:pPr>
            <w:r w:rsidRPr="00653851">
              <w:rPr>
                <w:rFonts w:ascii="Arial" w:hAnsi="Arial" w:cs="Arial"/>
              </w:rPr>
              <w:t>A</w:t>
            </w:r>
            <w:r w:rsidR="0060100E">
              <w:rPr>
                <w:rFonts w:ascii="Arial" w:hAnsi="Arial" w:cs="Arial"/>
              </w:rPr>
              <w:t xml:space="preserve"> proposed</w:t>
            </w:r>
            <w:r w:rsidRPr="00653851">
              <w:rPr>
                <w:rFonts w:ascii="Arial" w:hAnsi="Arial" w:cs="Arial"/>
              </w:rPr>
              <w:t xml:space="preserve"> implementation strategy is d</w:t>
            </w:r>
            <w:r w:rsidR="0060100E">
              <w:rPr>
                <w:rFonts w:ascii="Arial" w:hAnsi="Arial" w:cs="Arial"/>
              </w:rPr>
              <w:t>rafted</w:t>
            </w:r>
            <w:r w:rsidRPr="00653851">
              <w:rPr>
                <w:rFonts w:ascii="Arial" w:hAnsi="Arial" w:cs="Arial"/>
              </w:rPr>
              <w:t xml:space="preserve"> below</w:t>
            </w:r>
            <w:r w:rsidR="00125711">
              <w:rPr>
                <w:rFonts w:ascii="Arial" w:hAnsi="Arial" w:cs="Arial"/>
              </w:rPr>
              <w:t xml:space="preserve"> (table 5)</w:t>
            </w:r>
            <w:r w:rsidRPr="00653851">
              <w:rPr>
                <w:rFonts w:ascii="Arial" w:hAnsi="Arial" w:cs="Arial"/>
              </w:rPr>
              <w:t xml:space="preserve">.  Following successful engagement with staff throughout the review and the appetite for change that has become apparent, it is recommended that this continues throughout </w:t>
            </w:r>
            <w:r w:rsidR="00D17B6C">
              <w:rPr>
                <w:rFonts w:ascii="Arial" w:hAnsi="Arial" w:cs="Arial"/>
              </w:rPr>
              <w:t>any</w:t>
            </w:r>
            <w:r w:rsidRPr="00653851">
              <w:rPr>
                <w:rFonts w:ascii="Arial" w:hAnsi="Arial" w:cs="Arial"/>
              </w:rPr>
              <w:t xml:space="preserve"> implementation phase.  In addition, an Equality Impact Assessment will require to be carried out ahead of implementation of any policy changes to ensure that the Council complies with the public sector equality duty.</w:t>
            </w:r>
          </w:p>
          <w:p w:rsidR="00653851" w:rsidRPr="002A0C80" w:rsidRDefault="00653851" w:rsidP="002A0C80">
            <w:pPr>
              <w:pStyle w:val="NoSpacing"/>
              <w:rPr>
                <w:rFonts w:ascii="Arial" w:hAnsi="Arial" w:cs="Arial"/>
              </w:rPr>
            </w:pPr>
          </w:p>
        </w:tc>
      </w:tr>
      <w:tr w:rsidR="002A0C80" w:rsidTr="00E772C1">
        <w:tc>
          <w:tcPr>
            <w:tcW w:w="767" w:type="dxa"/>
          </w:tcPr>
          <w:p w:rsidR="002A0C80" w:rsidRDefault="00653851" w:rsidP="004B51B0">
            <w:pPr>
              <w:pStyle w:val="NoSpacing"/>
              <w:rPr>
                <w:rFonts w:ascii="Arial" w:hAnsi="Arial" w:cs="Arial"/>
              </w:rPr>
            </w:pPr>
            <w:r>
              <w:rPr>
                <w:rFonts w:ascii="Arial" w:hAnsi="Arial" w:cs="Arial"/>
              </w:rPr>
              <w:t>14.9</w:t>
            </w:r>
          </w:p>
        </w:tc>
        <w:tc>
          <w:tcPr>
            <w:tcW w:w="8854" w:type="dxa"/>
          </w:tcPr>
          <w:p w:rsidR="00653851" w:rsidRPr="00653851" w:rsidRDefault="00653851" w:rsidP="00653851">
            <w:pPr>
              <w:pStyle w:val="NoSpacing"/>
              <w:rPr>
                <w:rFonts w:ascii="Arial" w:hAnsi="Arial" w:cs="Arial"/>
              </w:rPr>
            </w:pPr>
            <w:r w:rsidRPr="00653851">
              <w:rPr>
                <w:rFonts w:ascii="Arial" w:hAnsi="Arial" w:cs="Arial"/>
              </w:rPr>
              <w:t xml:space="preserve">In relation to rural impact, there may be a positive impact if the introduction of car clubs is taken forward.  The cars used by Council staff during working hours could be made available for the public to use out with working hours and at weekends, and during periods where services are traditionally quieter such as school holidays.   This may help rural communities where access to public transport is limited and expensive whilst reducing the requirement for many households to own two cars.  </w:t>
            </w:r>
          </w:p>
          <w:p w:rsidR="002A0C80" w:rsidRPr="002A0C80" w:rsidRDefault="002A0C80" w:rsidP="002A0C80">
            <w:pPr>
              <w:pStyle w:val="NoSpacing"/>
              <w:rPr>
                <w:rFonts w:ascii="Arial" w:hAnsi="Arial" w:cs="Arial"/>
              </w:rPr>
            </w:pPr>
          </w:p>
        </w:tc>
      </w:tr>
      <w:tr w:rsidR="002A0C80" w:rsidTr="00E772C1">
        <w:tc>
          <w:tcPr>
            <w:tcW w:w="767" w:type="dxa"/>
          </w:tcPr>
          <w:p w:rsidR="002A0C80" w:rsidRDefault="00653851" w:rsidP="004B51B0">
            <w:pPr>
              <w:pStyle w:val="NoSpacing"/>
              <w:rPr>
                <w:rFonts w:ascii="Arial" w:hAnsi="Arial" w:cs="Arial"/>
              </w:rPr>
            </w:pPr>
            <w:r>
              <w:rPr>
                <w:rFonts w:ascii="Arial" w:hAnsi="Arial" w:cs="Arial"/>
              </w:rPr>
              <w:t>14.10</w:t>
            </w:r>
          </w:p>
        </w:tc>
        <w:tc>
          <w:tcPr>
            <w:tcW w:w="8854" w:type="dxa"/>
          </w:tcPr>
          <w:p w:rsidR="00653851" w:rsidRPr="00653851" w:rsidRDefault="00653851" w:rsidP="00653851">
            <w:pPr>
              <w:pStyle w:val="NoSpacing"/>
              <w:rPr>
                <w:rFonts w:ascii="Arial" w:hAnsi="Arial" w:cs="Arial"/>
              </w:rPr>
            </w:pPr>
            <w:r w:rsidRPr="00653851">
              <w:rPr>
                <w:rFonts w:ascii="Arial" w:hAnsi="Arial" w:cs="Arial"/>
              </w:rPr>
              <w:t xml:space="preserve">There may a similar benefit when considering the Poverty Impact Assessment and the possibility of improving access to training or employment by having car club vehicles available.    </w:t>
            </w:r>
          </w:p>
          <w:p w:rsidR="002A0C80" w:rsidRPr="002A0C80" w:rsidRDefault="002A0C80" w:rsidP="002A0C80">
            <w:pPr>
              <w:pStyle w:val="NoSpacing"/>
              <w:rPr>
                <w:rFonts w:ascii="Arial" w:hAnsi="Arial" w:cs="Arial"/>
              </w:rPr>
            </w:pPr>
          </w:p>
        </w:tc>
      </w:tr>
    </w:tbl>
    <w:p w:rsidR="004B51B0" w:rsidRDefault="004B51B0" w:rsidP="004B51B0">
      <w:pPr>
        <w:pStyle w:val="NoSpacing"/>
        <w:rPr>
          <w:rFonts w:ascii="Arial" w:hAnsi="Arial" w:cs="Arial"/>
        </w:rPr>
      </w:pPr>
    </w:p>
    <w:p w:rsidR="00125711" w:rsidRDefault="00125711" w:rsidP="004B51B0">
      <w:pPr>
        <w:pStyle w:val="NoSpacing"/>
        <w:rPr>
          <w:rFonts w:ascii="Arial" w:hAnsi="Arial" w:cs="Arial"/>
        </w:rPr>
      </w:pPr>
    </w:p>
    <w:p w:rsidR="00125711" w:rsidRDefault="00125711">
      <w:pPr>
        <w:rPr>
          <w:rFonts w:ascii="Arial" w:hAnsi="Arial" w:cs="Arial"/>
        </w:rPr>
      </w:pPr>
      <w:r>
        <w:rPr>
          <w:rFonts w:ascii="Arial" w:hAnsi="Arial" w:cs="Arial"/>
        </w:rPr>
        <w:br w:type="page"/>
      </w:r>
    </w:p>
    <w:p w:rsidR="00125711" w:rsidRDefault="00125711" w:rsidP="00125711">
      <w:pPr>
        <w:pStyle w:val="NoSpacing"/>
        <w:tabs>
          <w:tab w:val="left" w:pos="732"/>
        </w:tabs>
        <w:rPr>
          <w:rFonts w:ascii="Arial" w:hAnsi="Arial" w:cs="Arial"/>
        </w:rPr>
        <w:sectPr w:rsidR="00125711" w:rsidSect="004B51B0">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08" w:footer="708" w:gutter="0"/>
          <w:cols w:space="708"/>
          <w:docGrid w:linePitch="360"/>
        </w:sectPr>
      </w:pPr>
    </w:p>
    <w:p w:rsidR="00125711" w:rsidRDefault="00D17B6C" w:rsidP="00125711">
      <w:pPr>
        <w:pStyle w:val="NoSpacing"/>
        <w:tabs>
          <w:tab w:val="left" w:pos="732"/>
        </w:tabs>
        <w:rPr>
          <w:rFonts w:ascii="Arial" w:hAnsi="Arial" w:cs="Arial"/>
          <w:b/>
        </w:rPr>
      </w:pPr>
      <w:r>
        <w:rPr>
          <w:rFonts w:ascii="Arial" w:hAnsi="Arial" w:cs="Arial"/>
          <w:b/>
        </w:rPr>
        <w:lastRenderedPageBreak/>
        <w:t xml:space="preserve">Draft Proposals for an </w:t>
      </w:r>
      <w:r w:rsidR="00125711" w:rsidRPr="00125711">
        <w:rPr>
          <w:rFonts w:ascii="Arial" w:hAnsi="Arial" w:cs="Arial"/>
          <w:b/>
        </w:rPr>
        <w:t>I</w:t>
      </w:r>
      <w:r w:rsidR="00953F9A">
        <w:rPr>
          <w:rFonts w:ascii="Arial" w:hAnsi="Arial" w:cs="Arial"/>
          <w:b/>
        </w:rPr>
        <w:t>mplementation Plan</w:t>
      </w:r>
    </w:p>
    <w:p w:rsidR="00125711" w:rsidRDefault="00125711" w:rsidP="00125711">
      <w:pPr>
        <w:pStyle w:val="NoSpacing"/>
        <w:tabs>
          <w:tab w:val="left" w:pos="732"/>
        </w:tabs>
        <w:rPr>
          <w:rFonts w:ascii="Arial" w:hAnsi="Arial" w:cs="Arial"/>
          <w:b/>
        </w:rPr>
      </w:pPr>
    </w:p>
    <w:p w:rsidR="00125711" w:rsidRPr="00125711" w:rsidRDefault="00125711" w:rsidP="00125711">
      <w:pPr>
        <w:pStyle w:val="NoSpacing"/>
        <w:tabs>
          <w:tab w:val="left" w:pos="732"/>
        </w:tabs>
        <w:rPr>
          <w:rFonts w:ascii="Arial" w:hAnsi="Arial" w:cs="Arial"/>
          <w:u w:val="single"/>
        </w:rPr>
      </w:pPr>
      <w:r w:rsidRPr="00125711">
        <w:rPr>
          <w:rFonts w:ascii="Arial" w:hAnsi="Arial" w:cs="Arial"/>
          <w:u w:val="single"/>
        </w:rPr>
        <w:t>Table 5</w:t>
      </w:r>
    </w:p>
    <w:tbl>
      <w:tblPr>
        <w:tblStyle w:val="TableGrid"/>
        <w:tblW w:w="0" w:type="auto"/>
        <w:tblLook w:val="04A0" w:firstRow="1" w:lastRow="0" w:firstColumn="1" w:lastColumn="0" w:noHBand="0" w:noVBand="1"/>
      </w:tblPr>
      <w:tblGrid>
        <w:gridCol w:w="2355"/>
        <w:gridCol w:w="3250"/>
        <w:gridCol w:w="3231"/>
        <w:gridCol w:w="999"/>
        <w:gridCol w:w="2440"/>
        <w:gridCol w:w="1899"/>
      </w:tblGrid>
      <w:tr w:rsidR="00934888" w:rsidRPr="00125711" w:rsidTr="00125711">
        <w:tc>
          <w:tcPr>
            <w:tcW w:w="0" w:type="auto"/>
          </w:tcPr>
          <w:p w:rsidR="00125711" w:rsidRPr="00125711" w:rsidRDefault="00125711" w:rsidP="00125711">
            <w:pPr>
              <w:pStyle w:val="NoSpacing"/>
              <w:tabs>
                <w:tab w:val="left" w:pos="732"/>
              </w:tabs>
              <w:rPr>
                <w:rFonts w:ascii="Arial" w:hAnsi="Arial" w:cs="Arial"/>
              </w:rPr>
            </w:pPr>
            <w:r w:rsidRPr="00125711">
              <w:rPr>
                <w:rFonts w:ascii="Arial" w:hAnsi="Arial" w:cs="Arial"/>
              </w:rPr>
              <w:t>Objective</w:t>
            </w:r>
          </w:p>
        </w:tc>
        <w:tc>
          <w:tcPr>
            <w:tcW w:w="0" w:type="auto"/>
          </w:tcPr>
          <w:p w:rsidR="00125711" w:rsidRPr="00125711" w:rsidRDefault="00125711" w:rsidP="00125711">
            <w:pPr>
              <w:pStyle w:val="NoSpacing"/>
              <w:tabs>
                <w:tab w:val="left" w:pos="732"/>
              </w:tabs>
              <w:rPr>
                <w:rFonts w:ascii="Arial" w:hAnsi="Arial" w:cs="Arial"/>
              </w:rPr>
            </w:pPr>
            <w:r w:rsidRPr="00125711">
              <w:rPr>
                <w:rFonts w:ascii="Arial" w:hAnsi="Arial" w:cs="Arial"/>
              </w:rPr>
              <w:t>Action</w:t>
            </w:r>
          </w:p>
        </w:tc>
        <w:tc>
          <w:tcPr>
            <w:tcW w:w="0" w:type="auto"/>
          </w:tcPr>
          <w:p w:rsidR="00125711" w:rsidRPr="00125711" w:rsidRDefault="00125711" w:rsidP="00125711">
            <w:pPr>
              <w:pStyle w:val="NoSpacing"/>
              <w:tabs>
                <w:tab w:val="left" w:pos="732"/>
              </w:tabs>
              <w:rPr>
                <w:rFonts w:ascii="Arial" w:hAnsi="Arial" w:cs="Arial"/>
              </w:rPr>
            </w:pPr>
            <w:r w:rsidRPr="00125711">
              <w:rPr>
                <w:rFonts w:ascii="Arial" w:hAnsi="Arial" w:cs="Arial"/>
              </w:rPr>
              <w:t>Desired outcome</w:t>
            </w:r>
          </w:p>
        </w:tc>
        <w:tc>
          <w:tcPr>
            <w:tcW w:w="0" w:type="auto"/>
          </w:tcPr>
          <w:p w:rsidR="00125711" w:rsidRPr="00125711" w:rsidRDefault="00125711" w:rsidP="00125711">
            <w:pPr>
              <w:pStyle w:val="NoSpacing"/>
              <w:tabs>
                <w:tab w:val="left" w:pos="732"/>
              </w:tabs>
              <w:rPr>
                <w:rFonts w:ascii="Arial" w:hAnsi="Arial" w:cs="Arial"/>
              </w:rPr>
            </w:pPr>
            <w:r w:rsidRPr="00125711">
              <w:rPr>
                <w:rFonts w:ascii="Arial" w:hAnsi="Arial" w:cs="Arial"/>
              </w:rPr>
              <w:t>Priority</w:t>
            </w:r>
          </w:p>
        </w:tc>
        <w:tc>
          <w:tcPr>
            <w:tcW w:w="0" w:type="auto"/>
          </w:tcPr>
          <w:p w:rsidR="00125711" w:rsidRPr="00125711" w:rsidRDefault="00125711" w:rsidP="00125711">
            <w:pPr>
              <w:pStyle w:val="NoSpacing"/>
              <w:tabs>
                <w:tab w:val="left" w:pos="732"/>
              </w:tabs>
              <w:rPr>
                <w:rFonts w:ascii="Arial" w:hAnsi="Arial" w:cs="Arial"/>
              </w:rPr>
            </w:pPr>
            <w:r w:rsidRPr="00125711">
              <w:rPr>
                <w:rFonts w:ascii="Arial" w:hAnsi="Arial" w:cs="Arial"/>
              </w:rPr>
              <w:t>Action Owner</w:t>
            </w:r>
          </w:p>
        </w:tc>
        <w:tc>
          <w:tcPr>
            <w:tcW w:w="0" w:type="auto"/>
          </w:tcPr>
          <w:p w:rsidR="00125711" w:rsidRPr="00125711" w:rsidRDefault="00125711" w:rsidP="00125711">
            <w:pPr>
              <w:pStyle w:val="NoSpacing"/>
              <w:tabs>
                <w:tab w:val="left" w:pos="732"/>
              </w:tabs>
              <w:rPr>
                <w:rFonts w:ascii="Arial" w:hAnsi="Arial" w:cs="Arial"/>
              </w:rPr>
            </w:pPr>
            <w:r w:rsidRPr="00125711">
              <w:rPr>
                <w:rFonts w:ascii="Arial" w:hAnsi="Arial" w:cs="Arial"/>
              </w:rPr>
              <w:t>Target Date/timescale</w:t>
            </w:r>
          </w:p>
        </w:tc>
      </w:tr>
      <w:tr w:rsidR="00576B4F" w:rsidRPr="00125711" w:rsidTr="00125711">
        <w:tc>
          <w:tcPr>
            <w:tcW w:w="0" w:type="auto"/>
            <w:vMerge w:val="restart"/>
          </w:tcPr>
          <w:p w:rsidR="00576B4F" w:rsidRPr="00125711" w:rsidRDefault="00576B4F" w:rsidP="00125711">
            <w:pPr>
              <w:pStyle w:val="NoSpacing"/>
              <w:tabs>
                <w:tab w:val="left" w:pos="732"/>
              </w:tabs>
              <w:rPr>
                <w:rFonts w:ascii="Arial" w:hAnsi="Arial" w:cs="Arial"/>
              </w:rPr>
            </w:pPr>
            <w:r w:rsidRPr="00125711">
              <w:rPr>
                <w:rFonts w:ascii="Arial" w:hAnsi="Arial" w:cs="Arial"/>
              </w:rPr>
              <w:t>Identify Directorate ownership for travel.</w:t>
            </w:r>
          </w:p>
          <w:p w:rsidR="00576B4F" w:rsidRPr="00125711" w:rsidRDefault="00576B4F" w:rsidP="00125711">
            <w:pPr>
              <w:pStyle w:val="NoSpacing"/>
              <w:tabs>
                <w:tab w:val="left" w:pos="732"/>
              </w:tabs>
              <w:rPr>
                <w:rFonts w:ascii="Arial" w:hAnsi="Arial" w:cs="Arial"/>
              </w:rPr>
            </w:pPr>
          </w:p>
        </w:tc>
        <w:tc>
          <w:tcPr>
            <w:tcW w:w="0" w:type="auto"/>
          </w:tcPr>
          <w:p w:rsidR="00576B4F" w:rsidRPr="00125711" w:rsidRDefault="00576B4F" w:rsidP="00125711">
            <w:pPr>
              <w:pStyle w:val="NoSpacing"/>
              <w:tabs>
                <w:tab w:val="left" w:pos="732"/>
              </w:tabs>
              <w:rPr>
                <w:rFonts w:ascii="Arial" w:hAnsi="Arial" w:cs="Arial"/>
              </w:rPr>
            </w:pPr>
            <w:r w:rsidRPr="00125711">
              <w:rPr>
                <w:rFonts w:ascii="Arial" w:hAnsi="Arial" w:cs="Arial"/>
              </w:rPr>
              <w:t xml:space="preserve"> ELT is asked to agree ownership of travel related policies and practices, monitoring and reporting. </w:t>
            </w:r>
          </w:p>
          <w:p w:rsidR="00576B4F" w:rsidRPr="00125711" w:rsidRDefault="00576B4F" w:rsidP="00125711">
            <w:pPr>
              <w:pStyle w:val="NoSpacing"/>
              <w:tabs>
                <w:tab w:val="left" w:pos="732"/>
              </w:tabs>
              <w:rPr>
                <w:rFonts w:ascii="Arial" w:hAnsi="Arial" w:cs="Arial"/>
              </w:rPr>
            </w:pPr>
          </w:p>
          <w:p w:rsidR="00576B4F" w:rsidRPr="00125711" w:rsidRDefault="00576B4F" w:rsidP="00125711">
            <w:pPr>
              <w:pStyle w:val="NoSpacing"/>
              <w:tabs>
                <w:tab w:val="left" w:pos="732"/>
              </w:tabs>
              <w:rPr>
                <w:rFonts w:ascii="Arial" w:hAnsi="Arial" w:cs="Arial"/>
              </w:rPr>
            </w:pPr>
          </w:p>
          <w:p w:rsidR="00576B4F" w:rsidRPr="00125711" w:rsidRDefault="00576B4F" w:rsidP="00125711">
            <w:pPr>
              <w:pStyle w:val="NoSpacing"/>
              <w:tabs>
                <w:tab w:val="left" w:pos="732"/>
              </w:tabs>
              <w:rPr>
                <w:rFonts w:ascii="Arial" w:hAnsi="Arial" w:cs="Arial"/>
              </w:rPr>
            </w:pPr>
          </w:p>
        </w:tc>
        <w:tc>
          <w:tcPr>
            <w:tcW w:w="0" w:type="auto"/>
          </w:tcPr>
          <w:p w:rsidR="00576B4F" w:rsidRPr="00125711" w:rsidRDefault="00576B4F" w:rsidP="00125711">
            <w:pPr>
              <w:pStyle w:val="NoSpacing"/>
              <w:tabs>
                <w:tab w:val="left" w:pos="732"/>
              </w:tabs>
              <w:rPr>
                <w:rFonts w:ascii="Arial" w:hAnsi="Arial" w:cs="Arial"/>
              </w:rPr>
            </w:pPr>
            <w:r w:rsidRPr="00125711">
              <w:rPr>
                <w:rFonts w:ascii="Arial" w:hAnsi="Arial" w:cs="Arial"/>
              </w:rPr>
              <w:t xml:space="preserve">To ensure accountability, delivery of actions from the review and continued scrutiny of performance. </w:t>
            </w:r>
          </w:p>
        </w:tc>
        <w:tc>
          <w:tcPr>
            <w:tcW w:w="0" w:type="auto"/>
          </w:tcPr>
          <w:p w:rsidR="00576B4F" w:rsidRPr="00125711" w:rsidRDefault="00576B4F" w:rsidP="00125711">
            <w:pPr>
              <w:pStyle w:val="NoSpacing"/>
              <w:tabs>
                <w:tab w:val="left" w:pos="732"/>
              </w:tabs>
              <w:rPr>
                <w:rFonts w:ascii="Arial" w:hAnsi="Arial" w:cs="Arial"/>
              </w:rPr>
            </w:pPr>
            <w:r w:rsidRPr="00125711">
              <w:rPr>
                <w:rFonts w:ascii="Arial" w:hAnsi="Arial" w:cs="Arial"/>
              </w:rPr>
              <w:t xml:space="preserve">High </w:t>
            </w:r>
          </w:p>
        </w:tc>
        <w:tc>
          <w:tcPr>
            <w:tcW w:w="0" w:type="auto"/>
          </w:tcPr>
          <w:p w:rsidR="00576B4F" w:rsidRPr="00125711" w:rsidRDefault="00576B4F" w:rsidP="00125711">
            <w:pPr>
              <w:pStyle w:val="NoSpacing"/>
              <w:tabs>
                <w:tab w:val="left" w:pos="732"/>
              </w:tabs>
              <w:rPr>
                <w:rFonts w:ascii="Arial" w:hAnsi="Arial" w:cs="Arial"/>
              </w:rPr>
            </w:pPr>
            <w:r w:rsidRPr="00125711">
              <w:rPr>
                <w:rFonts w:ascii="Arial" w:hAnsi="Arial" w:cs="Arial"/>
              </w:rPr>
              <w:t xml:space="preserve">Executive Leadership Team </w:t>
            </w:r>
          </w:p>
        </w:tc>
        <w:tc>
          <w:tcPr>
            <w:tcW w:w="0" w:type="auto"/>
          </w:tcPr>
          <w:p w:rsidR="00576B4F" w:rsidRPr="00125711" w:rsidRDefault="00576B4F" w:rsidP="00125711">
            <w:pPr>
              <w:pStyle w:val="NoSpacing"/>
              <w:tabs>
                <w:tab w:val="left" w:pos="732"/>
              </w:tabs>
              <w:rPr>
                <w:rFonts w:ascii="Arial" w:hAnsi="Arial" w:cs="Arial"/>
              </w:rPr>
            </w:pPr>
            <w:r w:rsidRPr="00125711">
              <w:rPr>
                <w:rFonts w:ascii="Arial" w:hAnsi="Arial" w:cs="Arial"/>
              </w:rPr>
              <w:t>January 2018</w:t>
            </w:r>
          </w:p>
        </w:tc>
      </w:tr>
      <w:tr w:rsidR="00576B4F" w:rsidRPr="00125711" w:rsidTr="00125711">
        <w:tc>
          <w:tcPr>
            <w:tcW w:w="0" w:type="auto"/>
            <w:vMerge/>
          </w:tcPr>
          <w:p w:rsidR="00576B4F" w:rsidRPr="00125711" w:rsidRDefault="00576B4F" w:rsidP="00125711">
            <w:pPr>
              <w:pStyle w:val="NoSpacing"/>
              <w:tabs>
                <w:tab w:val="left" w:pos="732"/>
              </w:tabs>
              <w:rPr>
                <w:rFonts w:ascii="Arial" w:hAnsi="Arial" w:cs="Arial"/>
              </w:rPr>
            </w:pPr>
          </w:p>
        </w:tc>
        <w:tc>
          <w:tcPr>
            <w:tcW w:w="0" w:type="auto"/>
          </w:tcPr>
          <w:p w:rsidR="00576B4F" w:rsidRPr="00125711" w:rsidRDefault="00576B4F" w:rsidP="004A3EE6">
            <w:pPr>
              <w:pStyle w:val="NoSpacing"/>
              <w:tabs>
                <w:tab w:val="left" w:pos="732"/>
              </w:tabs>
              <w:rPr>
                <w:rFonts w:ascii="Arial" w:hAnsi="Arial" w:cs="Arial"/>
              </w:rPr>
            </w:pPr>
            <w:r>
              <w:rPr>
                <w:rFonts w:ascii="Arial" w:hAnsi="Arial" w:cs="Arial"/>
              </w:rPr>
              <w:t>Annual report to Resources Committee on S</w:t>
            </w:r>
            <w:r w:rsidRPr="00125711">
              <w:rPr>
                <w:rFonts w:ascii="Arial" w:hAnsi="Arial" w:cs="Arial"/>
              </w:rPr>
              <w:t>ervice mileage and carbon reports</w:t>
            </w:r>
            <w:r>
              <w:rPr>
                <w:rFonts w:ascii="Arial" w:hAnsi="Arial" w:cs="Arial"/>
              </w:rPr>
              <w:t>.</w:t>
            </w:r>
          </w:p>
        </w:tc>
        <w:tc>
          <w:tcPr>
            <w:tcW w:w="0" w:type="auto"/>
          </w:tcPr>
          <w:p w:rsidR="00576B4F" w:rsidRPr="00125711" w:rsidRDefault="00576B4F" w:rsidP="00125711">
            <w:pPr>
              <w:pStyle w:val="NoSpacing"/>
              <w:tabs>
                <w:tab w:val="left" w:pos="732"/>
              </w:tabs>
              <w:rPr>
                <w:rFonts w:ascii="Arial" w:hAnsi="Arial" w:cs="Arial"/>
              </w:rPr>
            </w:pPr>
            <w:r w:rsidRPr="00125711">
              <w:rPr>
                <w:rFonts w:ascii="Arial" w:hAnsi="Arial" w:cs="Arial"/>
              </w:rPr>
              <w:t>To provide contin</w:t>
            </w:r>
            <w:r>
              <w:rPr>
                <w:rFonts w:ascii="Arial" w:hAnsi="Arial" w:cs="Arial"/>
              </w:rPr>
              <w:t>ual monitoring of</w:t>
            </w:r>
            <w:r w:rsidRPr="00125711">
              <w:rPr>
                <w:rFonts w:ascii="Arial" w:hAnsi="Arial" w:cs="Arial"/>
              </w:rPr>
              <w:t xml:space="preserve"> mileage, cost </w:t>
            </w:r>
            <w:r>
              <w:rPr>
                <w:rFonts w:ascii="Arial" w:hAnsi="Arial" w:cs="Arial"/>
              </w:rPr>
              <w:t xml:space="preserve">and carbon and to monitor that </w:t>
            </w:r>
            <w:r w:rsidRPr="00125711">
              <w:rPr>
                <w:rFonts w:ascii="Arial" w:hAnsi="Arial" w:cs="Arial"/>
              </w:rPr>
              <w:t xml:space="preserve">reduction targets are being met. </w:t>
            </w:r>
          </w:p>
        </w:tc>
        <w:tc>
          <w:tcPr>
            <w:tcW w:w="0" w:type="auto"/>
          </w:tcPr>
          <w:p w:rsidR="00576B4F" w:rsidRPr="00125711" w:rsidRDefault="00576B4F" w:rsidP="00125711">
            <w:pPr>
              <w:pStyle w:val="NoSpacing"/>
              <w:tabs>
                <w:tab w:val="left" w:pos="732"/>
              </w:tabs>
              <w:rPr>
                <w:rFonts w:ascii="Arial" w:hAnsi="Arial" w:cs="Arial"/>
              </w:rPr>
            </w:pPr>
            <w:r w:rsidRPr="00125711">
              <w:rPr>
                <w:rFonts w:ascii="Arial" w:hAnsi="Arial" w:cs="Arial"/>
              </w:rPr>
              <w:t xml:space="preserve">Low </w:t>
            </w:r>
          </w:p>
        </w:tc>
        <w:tc>
          <w:tcPr>
            <w:tcW w:w="0" w:type="auto"/>
          </w:tcPr>
          <w:p w:rsidR="00576B4F" w:rsidRPr="00125711" w:rsidRDefault="00576B4F" w:rsidP="00125711">
            <w:pPr>
              <w:pStyle w:val="NoSpacing"/>
              <w:tabs>
                <w:tab w:val="left" w:pos="732"/>
              </w:tabs>
              <w:rPr>
                <w:rFonts w:ascii="Arial" w:hAnsi="Arial" w:cs="Arial"/>
              </w:rPr>
            </w:pPr>
            <w:r w:rsidRPr="00125711">
              <w:rPr>
                <w:rFonts w:ascii="Arial" w:hAnsi="Arial" w:cs="Arial"/>
              </w:rPr>
              <w:t xml:space="preserve">Climate Change Officer </w:t>
            </w:r>
          </w:p>
        </w:tc>
        <w:tc>
          <w:tcPr>
            <w:tcW w:w="0" w:type="auto"/>
          </w:tcPr>
          <w:p w:rsidR="00576B4F" w:rsidRPr="00125711" w:rsidRDefault="00576B4F" w:rsidP="00125711">
            <w:pPr>
              <w:pStyle w:val="NoSpacing"/>
              <w:tabs>
                <w:tab w:val="left" w:pos="732"/>
              </w:tabs>
              <w:rPr>
                <w:rFonts w:ascii="Arial" w:hAnsi="Arial" w:cs="Arial"/>
              </w:rPr>
            </w:pPr>
            <w:r>
              <w:rPr>
                <w:rFonts w:ascii="Arial" w:hAnsi="Arial" w:cs="Arial"/>
              </w:rPr>
              <w:t>Annually - August</w:t>
            </w:r>
          </w:p>
        </w:tc>
      </w:tr>
      <w:tr w:rsidR="00934888" w:rsidRPr="00125711" w:rsidTr="00576B4F">
        <w:tc>
          <w:tcPr>
            <w:tcW w:w="0" w:type="auto"/>
            <w:tcBorders>
              <w:bottom w:val="single" w:sz="4" w:space="0" w:color="auto"/>
            </w:tcBorders>
          </w:tcPr>
          <w:p w:rsidR="00A7503A" w:rsidRPr="00125711" w:rsidRDefault="00576B4F" w:rsidP="00125711">
            <w:pPr>
              <w:pStyle w:val="NoSpacing"/>
              <w:tabs>
                <w:tab w:val="left" w:pos="732"/>
              </w:tabs>
              <w:rPr>
                <w:rFonts w:ascii="Arial" w:hAnsi="Arial" w:cs="Arial"/>
              </w:rPr>
            </w:pPr>
            <w:r>
              <w:rPr>
                <w:rFonts w:ascii="Arial" w:hAnsi="Arial" w:cs="Arial"/>
              </w:rPr>
              <w:t>Set targets to reduce t</w:t>
            </w:r>
            <w:r w:rsidR="00A7503A">
              <w:rPr>
                <w:rFonts w:ascii="Arial" w:hAnsi="Arial" w:cs="Arial"/>
              </w:rPr>
              <w:t xml:space="preserve">ravel </w:t>
            </w:r>
            <w:r w:rsidR="00D74915">
              <w:rPr>
                <w:rFonts w:ascii="Arial" w:hAnsi="Arial" w:cs="Arial"/>
              </w:rPr>
              <w:t>costs and emissions</w:t>
            </w:r>
            <w:r w:rsidR="00934888">
              <w:rPr>
                <w:rFonts w:ascii="Arial" w:hAnsi="Arial" w:cs="Arial"/>
              </w:rPr>
              <w:t>.</w:t>
            </w:r>
          </w:p>
        </w:tc>
        <w:tc>
          <w:tcPr>
            <w:tcW w:w="0" w:type="auto"/>
          </w:tcPr>
          <w:p w:rsidR="00A7503A" w:rsidRDefault="00EB63FC" w:rsidP="00EB63FC">
            <w:pPr>
              <w:pStyle w:val="NoSpacing"/>
              <w:tabs>
                <w:tab w:val="left" w:pos="732"/>
              </w:tabs>
              <w:rPr>
                <w:rFonts w:ascii="Arial" w:hAnsi="Arial" w:cs="Arial"/>
              </w:rPr>
            </w:pPr>
            <w:r>
              <w:rPr>
                <w:rFonts w:ascii="Arial" w:hAnsi="Arial" w:cs="Arial"/>
              </w:rPr>
              <w:t xml:space="preserve">Each Service to include a target reduction in mileage/travel costs </w:t>
            </w:r>
            <w:r w:rsidR="00B75774">
              <w:rPr>
                <w:rFonts w:ascii="Arial" w:hAnsi="Arial" w:cs="Arial"/>
              </w:rPr>
              <w:t xml:space="preserve">and carbon emissions, </w:t>
            </w:r>
            <w:r>
              <w:rPr>
                <w:rFonts w:ascii="Arial" w:hAnsi="Arial" w:cs="Arial"/>
              </w:rPr>
              <w:t xml:space="preserve">in their Service Plan. </w:t>
            </w:r>
            <w:r w:rsidR="00D74915">
              <w:rPr>
                <w:rFonts w:ascii="Arial" w:hAnsi="Arial" w:cs="Arial"/>
              </w:rPr>
              <w:t xml:space="preserve"> Targets to reflect the introduction of VC and Skype. </w:t>
            </w:r>
          </w:p>
          <w:p w:rsidR="00B75774" w:rsidRDefault="00B75774" w:rsidP="00EB63FC">
            <w:pPr>
              <w:pStyle w:val="NoSpacing"/>
              <w:tabs>
                <w:tab w:val="left" w:pos="732"/>
              </w:tabs>
              <w:rPr>
                <w:rFonts w:ascii="Arial" w:hAnsi="Arial" w:cs="Arial"/>
              </w:rPr>
            </w:pPr>
          </w:p>
          <w:p w:rsidR="00B75774" w:rsidRPr="00125711" w:rsidRDefault="00B75774" w:rsidP="00D74915">
            <w:pPr>
              <w:pStyle w:val="NoSpacing"/>
              <w:tabs>
                <w:tab w:val="left" w:pos="732"/>
              </w:tabs>
              <w:rPr>
                <w:rFonts w:ascii="Arial" w:hAnsi="Arial" w:cs="Arial"/>
              </w:rPr>
            </w:pPr>
          </w:p>
        </w:tc>
        <w:tc>
          <w:tcPr>
            <w:tcW w:w="0" w:type="auto"/>
          </w:tcPr>
          <w:p w:rsidR="00B75774" w:rsidRDefault="00EB63FC" w:rsidP="00B75774">
            <w:pPr>
              <w:pStyle w:val="NoSpacing"/>
              <w:tabs>
                <w:tab w:val="left" w:pos="732"/>
              </w:tabs>
              <w:rPr>
                <w:rFonts w:ascii="Arial" w:hAnsi="Arial" w:cs="Arial"/>
              </w:rPr>
            </w:pPr>
            <w:r>
              <w:rPr>
                <w:rFonts w:ascii="Arial" w:hAnsi="Arial" w:cs="Arial"/>
              </w:rPr>
              <w:t xml:space="preserve">Reducing travel costs becomes integrated when planning </w:t>
            </w:r>
            <w:r w:rsidR="00B75774">
              <w:rPr>
                <w:rFonts w:ascii="Arial" w:hAnsi="Arial" w:cs="Arial"/>
              </w:rPr>
              <w:t xml:space="preserve">activities and staff are encouraged to take ownership. </w:t>
            </w:r>
          </w:p>
          <w:p w:rsidR="00D74915" w:rsidRDefault="00D74915" w:rsidP="00B75774">
            <w:pPr>
              <w:pStyle w:val="NoSpacing"/>
              <w:tabs>
                <w:tab w:val="left" w:pos="732"/>
              </w:tabs>
              <w:rPr>
                <w:rFonts w:ascii="Arial" w:hAnsi="Arial" w:cs="Arial"/>
              </w:rPr>
            </w:pPr>
          </w:p>
          <w:p w:rsidR="00A7503A" w:rsidRPr="00D20DFF" w:rsidRDefault="00D74915" w:rsidP="00B75774">
            <w:pPr>
              <w:pStyle w:val="NoSpacing"/>
              <w:tabs>
                <w:tab w:val="left" w:pos="732"/>
              </w:tabs>
              <w:rPr>
                <w:rFonts w:ascii="Arial" w:hAnsi="Arial" w:cs="Arial"/>
              </w:rPr>
            </w:pPr>
            <w:proofErr w:type="gramStart"/>
            <w:r>
              <w:rPr>
                <w:rFonts w:ascii="Arial" w:hAnsi="Arial" w:cs="Arial"/>
              </w:rPr>
              <w:t>Measure  the</w:t>
            </w:r>
            <w:proofErr w:type="gramEnd"/>
            <w:r>
              <w:rPr>
                <w:rFonts w:ascii="Arial" w:hAnsi="Arial" w:cs="Arial"/>
              </w:rPr>
              <w:t xml:space="preserve"> </w:t>
            </w:r>
            <w:r w:rsidRPr="00D74915">
              <w:rPr>
                <w:rFonts w:ascii="Arial" w:hAnsi="Arial" w:cs="Arial"/>
              </w:rPr>
              <w:t xml:space="preserve"> proportion of grey fleet journeys displaced through use of tele and video conferencing / Skype for Business</w:t>
            </w:r>
            <w:r w:rsidR="00934888">
              <w:rPr>
                <w:rFonts w:ascii="Arial" w:hAnsi="Arial" w:cs="Arial"/>
              </w:rPr>
              <w:t>.</w:t>
            </w:r>
          </w:p>
        </w:tc>
        <w:tc>
          <w:tcPr>
            <w:tcW w:w="0" w:type="auto"/>
          </w:tcPr>
          <w:p w:rsidR="00A7503A" w:rsidRPr="00125711" w:rsidRDefault="00EB63FC" w:rsidP="00125711">
            <w:pPr>
              <w:pStyle w:val="NoSpacing"/>
              <w:tabs>
                <w:tab w:val="left" w:pos="732"/>
              </w:tabs>
              <w:rPr>
                <w:rFonts w:ascii="Arial" w:hAnsi="Arial" w:cs="Arial"/>
              </w:rPr>
            </w:pPr>
            <w:r>
              <w:rPr>
                <w:rFonts w:ascii="Arial" w:hAnsi="Arial" w:cs="Arial"/>
              </w:rPr>
              <w:t xml:space="preserve">Medium </w:t>
            </w:r>
          </w:p>
        </w:tc>
        <w:tc>
          <w:tcPr>
            <w:tcW w:w="0" w:type="auto"/>
          </w:tcPr>
          <w:p w:rsidR="00A7503A" w:rsidRPr="00125711" w:rsidRDefault="00EB63FC" w:rsidP="00125711">
            <w:pPr>
              <w:pStyle w:val="NoSpacing"/>
              <w:tabs>
                <w:tab w:val="left" w:pos="732"/>
              </w:tabs>
              <w:rPr>
                <w:rFonts w:ascii="Arial" w:hAnsi="Arial" w:cs="Arial"/>
              </w:rPr>
            </w:pPr>
            <w:r>
              <w:rPr>
                <w:rFonts w:ascii="Arial" w:hAnsi="Arial" w:cs="Arial"/>
              </w:rPr>
              <w:t xml:space="preserve">ELT </w:t>
            </w:r>
          </w:p>
        </w:tc>
        <w:tc>
          <w:tcPr>
            <w:tcW w:w="0" w:type="auto"/>
          </w:tcPr>
          <w:p w:rsidR="00A7503A" w:rsidRPr="00953F9A" w:rsidRDefault="00EB63FC" w:rsidP="00953F9A">
            <w:pPr>
              <w:pStyle w:val="NoSpacing"/>
              <w:tabs>
                <w:tab w:val="left" w:pos="732"/>
              </w:tabs>
              <w:rPr>
                <w:rFonts w:ascii="Arial" w:hAnsi="Arial" w:cs="Arial"/>
                <w:highlight w:val="yellow"/>
              </w:rPr>
            </w:pPr>
            <w:r w:rsidRPr="00EB63FC">
              <w:rPr>
                <w:rFonts w:ascii="Arial" w:hAnsi="Arial" w:cs="Arial"/>
              </w:rPr>
              <w:t>April 2018</w:t>
            </w:r>
          </w:p>
        </w:tc>
      </w:tr>
      <w:tr w:rsidR="00934888" w:rsidRPr="00125711" w:rsidTr="00576B4F">
        <w:tc>
          <w:tcPr>
            <w:tcW w:w="0" w:type="auto"/>
            <w:tcBorders>
              <w:bottom w:val="nil"/>
            </w:tcBorders>
          </w:tcPr>
          <w:p w:rsidR="00125711" w:rsidRPr="00125711" w:rsidRDefault="00125711" w:rsidP="00125711">
            <w:pPr>
              <w:pStyle w:val="NoSpacing"/>
              <w:tabs>
                <w:tab w:val="left" w:pos="732"/>
              </w:tabs>
              <w:rPr>
                <w:rFonts w:ascii="Arial" w:hAnsi="Arial" w:cs="Arial"/>
              </w:rPr>
            </w:pPr>
            <w:r w:rsidRPr="00125711">
              <w:rPr>
                <w:rFonts w:ascii="Arial" w:hAnsi="Arial" w:cs="Arial"/>
              </w:rPr>
              <w:t>Wo</w:t>
            </w:r>
            <w:r w:rsidR="004A3EE6">
              <w:rPr>
                <w:rFonts w:ascii="Arial" w:hAnsi="Arial" w:cs="Arial"/>
              </w:rPr>
              <w:t xml:space="preserve">rking with Trade Unions, </w:t>
            </w:r>
            <w:r w:rsidRPr="00125711">
              <w:rPr>
                <w:rFonts w:ascii="Arial" w:hAnsi="Arial" w:cs="Arial"/>
              </w:rPr>
              <w:t xml:space="preserve">HR and Payroll </w:t>
            </w:r>
            <w:r w:rsidR="004A3EE6">
              <w:rPr>
                <w:rFonts w:ascii="Arial" w:hAnsi="Arial" w:cs="Arial"/>
              </w:rPr>
              <w:t>to review Travel and Subsistence Policy and practices</w:t>
            </w:r>
            <w:r w:rsidR="00934888">
              <w:rPr>
                <w:rFonts w:ascii="Arial" w:hAnsi="Arial" w:cs="Arial"/>
              </w:rPr>
              <w:t>.</w:t>
            </w:r>
          </w:p>
          <w:p w:rsidR="00125711" w:rsidRPr="00125711" w:rsidRDefault="00125711" w:rsidP="00125711">
            <w:pPr>
              <w:pStyle w:val="NoSpacing"/>
              <w:tabs>
                <w:tab w:val="left" w:pos="732"/>
              </w:tabs>
              <w:rPr>
                <w:rFonts w:ascii="Arial" w:hAnsi="Arial" w:cs="Arial"/>
              </w:rPr>
            </w:pPr>
          </w:p>
        </w:tc>
        <w:tc>
          <w:tcPr>
            <w:tcW w:w="0" w:type="auto"/>
          </w:tcPr>
          <w:p w:rsidR="00125711" w:rsidRDefault="00125711" w:rsidP="00125711">
            <w:pPr>
              <w:pStyle w:val="NoSpacing"/>
              <w:tabs>
                <w:tab w:val="left" w:pos="732"/>
              </w:tabs>
              <w:rPr>
                <w:rFonts w:ascii="Arial" w:hAnsi="Arial" w:cs="Arial"/>
              </w:rPr>
            </w:pPr>
            <w:r w:rsidRPr="00125711">
              <w:rPr>
                <w:rFonts w:ascii="Arial" w:hAnsi="Arial" w:cs="Arial"/>
              </w:rPr>
              <w:t>Expand the Travel and Subsistence Policy to i</w:t>
            </w:r>
            <w:r>
              <w:rPr>
                <w:rFonts w:ascii="Arial" w:hAnsi="Arial" w:cs="Arial"/>
              </w:rPr>
              <w:t>nclude a section on grey fleet</w:t>
            </w:r>
            <w:r w:rsidRPr="00125711">
              <w:rPr>
                <w:rFonts w:ascii="Arial" w:hAnsi="Arial" w:cs="Arial"/>
              </w:rPr>
              <w:t xml:space="preserve"> - vehicles, drivers and journey</w:t>
            </w:r>
            <w:r w:rsidR="00953F9A">
              <w:rPr>
                <w:rFonts w:ascii="Arial" w:hAnsi="Arial" w:cs="Arial"/>
              </w:rPr>
              <w:t xml:space="preserve">s.  </w:t>
            </w:r>
          </w:p>
          <w:p w:rsidR="00D20DFF" w:rsidRDefault="00D20DFF" w:rsidP="00125711">
            <w:pPr>
              <w:pStyle w:val="NoSpacing"/>
              <w:tabs>
                <w:tab w:val="left" w:pos="732"/>
              </w:tabs>
              <w:rPr>
                <w:rFonts w:ascii="Arial" w:hAnsi="Arial" w:cs="Arial"/>
              </w:rPr>
            </w:pPr>
          </w:p>
          <w:p w:rsidR="00D20DFF" w:rsidRPr="00125711" w:rsidRDefault="00D20DFF" w:rsidP="00125711">
            <w:pPr>
              <w:pStyle w:val="NoSpacing"/>
              <w:tabs>
                <w:tab w:val="left" w:pos="732"/>
              </w:tabs>
              <w:rPr>
                <w:rFonts w:ascii="Arial" w:hAnsi="Arial" w:cs="Arial"/>
              </w:rPr>
            </w:pPr>
            <w:r>
              <w:rPr>
                <w:rFonts w:ascii="Arial" w:hAnsi="Arial" w:cs="Arial"/>
              </w:rPr>
              <w:t xml:space="preserve">Include a section outlining responsibilities of managers and </w:t>
            </w:r>
            <w:r w:rsidR="008B0261">
              <w:rPr>
                <w:rFonts w:ascii="Arial" w:hAnsi="Arial" w:cs="Arial"/>
              </w:rPr>
              <w:t>staff in</w:t>
            </w:r>
            <w:r>
              <w:rPr>
                <w:rFonts w:ascii="Arial" w:hAnsi="Arial" w:cs="Arial"/>
              </w:rPr>
              <w:t xml:space="preserve"> relation to business insurance, road and where </w:t>
            </w:r>
            <w:r>
              <w:rPr>
                <w:rFonts w:ascii="Arial" w:hAnsi="Arial" w:cs="Arial"/>
              </w:rPr>
              <w:lastRenderedPageBreak/>
              <w:t>appropriate, MOT.</w:t>
            </w:r>
          </w:p>
          <w:p w:rsidR="00125711" w:rsidRPr="00125711" w:rsidRDefault="00125711" w:rsidP="00125711">
            <w:pPr>
              <w:pStyle w:val="NoSpacing"/>
              <w:tabs>
                <w:tab w:val="left" w:pos="732"/>
              </w:tabs>
              <w:rPr>
                <w:rFonts w:ascii="Arial" w:hAnsi="Arial" w:cs="Arial"/>
              </w:rPr>
            </w:pPr>
          </w:p>
          <w:p w:rsidR="00125711" w:rsidRPr="00125711" w:rsidRDefault="00125711" w:rsidP="00125711">
            <w:pPr>
              <w:pStyle w:val="NoSpacing"/>
              <w:tabs>
                <w:tab w:val="left" w:pos="732"/>
              </w:tabs>
              <w:rPr>
                <w:rFonts w:ascii="Arial" w:hAnsi="Arial" w:cs="Arial"/>
              </w:rPr>
            </w:pPr>
            <w:r w:rsidRPr="00125711">
              <w:rPr>
                <w:rFonts w:ascii="Arial" w:hAnsi="Arial" w:cs="Arial"/>
              </w:rPr>
              <w:t>Set out maximum CO2 criteria for grey fleet vehicles.</w:t>
            </w:r>
          </w:p>
          <w:p w:rsidR="00125711" w:rsidRDefault="00125711" w:rsidP="00125711">
            <w:pPr>
              <w:pStyle w:val="NoSpacing"/>
              <w:tabs>
                <w:tab w:val="left" w:pos="732"/>
              </w:tabs>
              <w:rPr>
                <w:rFonts w:ascii="Arial" w:hAnsi="Arial" w:cs="Arial"/>
              </w:rPr>
            </w:pPr>
          </w:p>
          <w:p w:rsidR="004A3EE6" w:rsidRPr="00125711" w:rsidRDefault="004A3EE6" w:rsidP="00125711">
            <w:pPr>
              <w:pStyle w:val="NoSpacing"/>
              <w:tabs>
                <w:tab w:val="left" w:pos="732"/>
              </w:tabs>
              <w:rPr>
                <w:rFonts w:ascii="Arial" w:hAnsi="Arial" w:cs="Arial"/>
              </w:rPr>
            </w:pPr>
            <w:r>
              <w:rPr>
                <w:rFonts w:ascii="Arial" w:hAnsi="Arial" w:cs="Arial"/>
              </w:rPr>
              <w:t xml:space="preserve">Review mileage rates. </w:t>
            </w:r>
          </w:p>
          <w:p w:rsidR="00125711" w:rsidRPr="00125711" w:rsidRDefault="00125711" w:rsidP="00125711">
            <w:pPr>
              <w:pStyle w:val="NoSpacing"/>
              <w:tabs>
                <w:tab w:val="left" w:pos="732"/>
              </w:tabs>
              <w:rPr>
                <w:rFonts w:ascii="Arial" w:hAnsi="Arial" w:cs="Arial"/>
              </w:rPr>
            </w:pPr>
          </w:p>
        </w:tc>
        <w:tc>
          <w:tcPr>
            <w:tcW w:w="0" w:type="auto"/>
          </w:tcPr>
          <w:p w:rsidR="004A3EE6" w:rsidRDefault="00D20DFF" w:rsidP="00125711">
            <w:pPr>
              <w:pStyle w:val="NoSpacing"/>
              <w:tabs>
                <w:tab w:val="left" w:pos="732"/>
              </w:tabs>
              <w:rPr>
                <w:rFonts w:ascii="Arial" w:hAnsi="Arial" w:cs="Arial"/>
              </w:rPr>
            </w:pPr>
            <w:r w:rsidRPr="00D20DFF">
              <w:rPr>
                <w:rFonts w:ascii="Arial" w:hAnsi="Arial" w:cs="Arial"/>
              </w:rPr>
              <w:lastRenderedPageBreak/>
              <w:t xml:space="preserve">Reduce the risk to the Council </w:t>
            </w:r>
            <w:r w:rsidR="008B0261" w:rsidRPr="00D20DFF">
              <w:rPr>
                <w:rFonts w:ascii="Arial" w:hAnsi="Arial" w:cs="Arial"/>
              </w:rPr>
              <w:t>in terms</w:t>
            </w:r>
            <w:r w:rsidRPr="00D20DFF">
              <w:rPr>
                <w:rFonts w:ascii="Arial" w:hAnsi="Arial" w:cs="Arial"/>
              </w:rPr>
              <w:t xml:space="preserve"> of liabilities relating to staff using their own </w:t>
            </w:r>
            <w:proofErr w:type="gramStart"/>
            <w:r w:rsidRPr="00D20DFF">
              <w:rPr>
                <w:rFonts w:ascii="Arial" w:hAnsi="Arial" w:cs="Arial"/>
              </w:rPr>
              <w:t>vehicles</w:t>
            </w:r>
            <w:r>
              <w:rPr>
                <w:rFonts w:ascii="Arial" w:hAnsi="Arial" w:cs="Arial"/>
              </w:rPr>
              <w:t xml:space="preserve"> .</w:t>
            </w:r>
            <w:proofErr w:type="gramEnd"/>
            <w:r>
              <w:rPr>
                <w:rFonts w:ascii="Arial" w:hAnsi="Arial" w:cs="Arial"/>
              </w:rPr>
              <w:t xml:space="preserve">  </w:t>
            </w:r>
          </w:p>
          <w:p w:rsidR="004A3EE6" w:rsidRDefault="004A3EE6" w:rsidP="00125711">
            <w:pPr>
              <w:pStyle w:val="NoSpacing"/>
              <w:tabs>
                <w:tab w:val="left" w:pos="732"/>
              </w:tabs>
              <w:rPr>
                <w:rFonts w:ascii="Arial" w:hAnsi="Arial" w:cs="Arial"/>
              </w:rPr>
            </w:pPr>
          </w:p>
          <w:p w:rsidR="00125711" w:rsidRDefault="00D20DFF" w:rsidP="00125711">
            <w:pPr>
              <w:pStyle w:val="NoSpacing"/>
              <w:tabs>
                <w:tab w:val="left" w:pos="732"/>
              </w:tabs>
              <w:rPr>
                <w:rFonts w:ascii="Arial" w:hAnsi="Arial" w:cs="Arial"/>
              </w:rPr>
            </w:pPr>
            <w:r>
              <w:rPr>
                <w:rFonts w:ascii="Arial" w:hAnsi="Arial" w:cs="Arial"/>
              </w:rPr>
              <w:t xml:space="preserve"> </w:t>
            </w:r>
            <w:r w:rsidR="00125711" w:rsidRPr="00125711">
              <w:rPr>
                <w:rFonts w:ascii="Arial" w:hAnsi="Arial" w:cs="Arial"/>
              </w:rPr>
              <w:t>Provide a more holistic set of guidance covering travel hierarchy, preferred use of vehicle type and review rates payable.</w:t>
            </w:r>
          </w:p>
          <w:p w:rsidR="00D20DFF" w:rsidRDefault="00D20DFF" w:rsidP="00125711">
            <w:pPr>
              <w:pStyle w:val="NoSpacing"/>
              <w:tabs>
                <w:tab w:val="left" w:pos="732"/>
              </w:tabs>
              <w:rPr>
                <w:rFonts w:ascii="Arial" w:hAnsi="Arial" w:cs="Arial"/>
              </w:rPr>
            </w:pPr>
          </w:p>
          <w:p w:rsidR="00D20DFF" w:rsidRPr="00125711" w:rsidRDefault="00D20DFF" w:rsidP="00125711">
            <w:pPr>
              <w:pStyle w:val="NoSpacing"/>
              <w:tabs>
                <w:tab w:val="left" w:pos="732"/>
              </w:tabs>
              <w:rPr>
                <w:rFonts w:ascii="Arial" w:hAnsi="Arial" w:cs="Arial"/>
              </w:rPr>
            </w:pPr>
          </w:p>
        </w:tc>
        <w:tc>
          <w:tcPr>
            <w:tcW w:w="0" w:type="auto"/>
          </w:tcPr>
          <w:p w:rsidR="00125711" w:rsidRPr="00125711" w:rsidRDefault="00125711" w:rsidP="00125711">
            <w:pPr>
              <w:pStyle w:val="NoSpacing"/>
              <w:tabs>
                <w:tab w:val="left" w:pos="732"/>
              </w:tabs>
              <w:rPr>
                <w:rFonts w:ascii="Arial" w:hAnsi="Arial" w:cs="Arial"/>
              </w:rPr>
            </w:pPr>
            <w:r w:rsidRPr="00125711">
              <w:rPr>
                <w:rFonts w:ascii="Arial" w:hAnsi="Arial" w:cs="Arial"/>
              </w:rPr>
              <w:lastRenderedPageBreak/>
              <w:t xml:space="preserve">High </w:t>
            </w:r>
          </w:p>
        </w:tc>
        <w:tc>
          <w:tcPr>
            <w:tcW w:w="0" w:type="auto"/>
          </w:tcPr>
          <w:p w:rsidR="00125711" w:rsidRPr="00125711" w:rsidRDefault="00125711" w:rsidP="00125711">
            <w:pPr>
              <w:pStyle w:val="NoSpacing"/>
              <w:tabs>
                <w:tab w:val="left" w:pos="732"/>
              </w:tabs>
              <w:rPr>
                <w:rFonts w:ascii="Arial" w:hAnsi="Arial" w:cs="Arial"/>
              </w:rPr>
            </w:pPr>
            <w:r w:rsidRPr="00125711">
              <w:rPr>
                <w:rFonts w:ascii="Arial" w:hAnsi="Arial" w:cs="Arial"/>
              </w:rPr>
              <w:t xml:space="preserve">Head of People and IT </w:t>
            </w:r>
          </w:p>
        </w:tc>
        <w:tc>
          <w:tcPr>
            <w:tcW w:w="0" w:type="auto"/>
          </w:tcPr>
          <w:p w:rsidR="00125711" w:rsidRPr="00125711" w:rsidRDefault="00953F9A" w:rsidP="00953F9A">
            <w:pPr>
              <w:pStyle w:val="NoSpacing"/>
              <w:tabs>
                <w:tab w:val="left" w:pos="732"/>
              </w:tabs>
              <w:rPr>
                <w:rFonts w:ascii="Arial" w:hAnsi="Arial" w:cs="Arial"/>
              </w:rPr>
            </w:pPr>
            <w:r w:rsidRPr="00576B4F">
              <w:rPr>
                <w:rFonts w:ascii="Arial" w:hAnsi="Arial" w:cs="Arial"/>
              </w:rPr>
              <w:t>April 2018</w:t>
            </w:r>
          </w:p>
        </w:tc>
      </w:tr>
      <w:tr w:rsidR="00934888" w:rsidRPr="00125711" w:rsidTr="00576B4F">
        <w:tc>
          <w:tcPr>
            <w:tcW w:w="0" w:type="auto"/>
            <w:tcBorders>
              <w:top w:val="nil"/>
            </w:tcBorders>
          </w:tcPr>
          <w:p w:rsidR="004A3EE6" w:rsidRPr="00125711" w:rsidRDefault="004A3EE6" w:rsidP="00125711">
            <w:pPr>
              <w:pStyle w:val="NoSpacing"/>
              <w:tabs>
                <w:tab w:val="left" w:pos="732"/>
              </w:tabs>
              <w:rPr>
                <w:rFonts w:ascii="Arial" w:hAnsi="Arial" w:cs="Arial"/>
              </w:rPr>
            </w:pPr>
          </w:p>
        </w:tc>
        <w:tc>
          <w:tcPr>
            <w:tcW w:w="0" w:type="auto"/>
          </w:tcPr>
          <w:p w:rsidR="00A7503A" w:rsidRDefault="004A3EE6" w:rsidP="00A7503A">
            <w:pPr>
              <w:pStyle w:val="NoSpacing"/>
              <w:tabs>
                <w:tab w:val="left" w:pos="732"/>
              </w:tabs>
              <w:rPr>
                <w:rFonts w:ascii="Arial" w:hAnsi="Arial" w:cs="Arial"/>
              </w:rPr>
            </w:pPr>
            <w:r>
              <w:rPr>
                <w:rFonts w:ascii="Arial" w:hAnsi="Arial" w:cs="Arial"/>
              </w:rPr>
              <w:t>Review mi</w:t>
            </w:r>
            <w:r w:rsidR="00D74915">
              <w:rPr>
                <w:rFonts w:ascii="Arial" w:hAnsi="Arial" w:cs="Arial"/>
              </w:rPr>
              <w:t>leage claims process and forms:</w:t>
            </w:r>
          </w:p>
          <w:p w:rsidR="00934888" w:rsidRDefault="00576B4F" w:rsidP="00A7503A">
            <w:pPr>
              <w:pStyle w:val="NoSpacing"/>
              <w:tabs>
                <w:tab w:val="left" w:pos="732"/>
              </w:tabs>
              <w:rPr>
                <w:rFonts w:ascii="Arial" w:hAnsi="Arial" w:cs="Arial"/>
              </w:rPr>
            </w:pPr>
            <w:r>
              <w:rPr>
                <w:rFonts w:ascii="Arial" w:hAnsi="Arial" w:cs="Arial"/>
              </w:rPr>
              <w:t xml:space="preserve">(it is acknowledged that any changes may need to be planned  into the IT system future development roadmap) </w:t>
            </w:r>
          </w:p>
          <w:p w:rsidR="00576B4F" w:rsidRDefault="00576B4F" w:rsidP="00A7503A">
            <w:pPr>
              <w:pStyle w:val="NoSpacing"/>
              <w:tabs>
                <w:tab w:val="left" w:pos="732"/>
              </w:tabs>
              <w:rPr>
                <w:rFonts w:ascii="Arial" w:hAnsi="Arial" w:cs="Arial"/>
              </w:rPr>
            </w:pPr>
          </w:p>
          <w:p w:rsidR="00934888" w:rsidRDefault="00E43DE8" w:rsidP="00A7503A">
            <w:pPr>
              <w:pStyle w:val="NoSpacing"/>
              <w:tabs>
                <w:tab w:val="left" w:pos="732"/>
              </w:tabs>
              <w:rPr>
                <w:rFonts w:ascii="Arial" w:hAnsi="Arial" w:cs="Arial"/>
              </w:rPr>
            </w:pPr>
            <w:r>
              <w:rPr>
                <w:rFonts w:ascii="Arial" w:hAnsi="Arial" w:cs="Arial"/>
              </w:rPr>
              <w:t xml:space="preserve">(1) </w:t>
            </w:r>
            <w:r w:rsidR="00934888" w:rsidRPr="00934888">
              <w:rPr>
                <w:rFonts w:ascii="Arial" w:hAnsi="Arial" w:cs="Arial"/>
              </w:rPr>
              <w:t>Incorporate procedures and spot checks to ensure that managers are not signing off grey fleet journeys that could be undertaken by active / public / shared transport, or were not required at all.</w:t>
            </w:r>
          </w:p>
          <w:p w:rsidR="00E43DE8" w:rsidRDefault="00E43DE8" w:rsidP="00A7503A">
            <w:pPr>
              <w:pStyle w:val="NoSpacing"/>
              <w:tabs>
                <w:tab w:val="left" w:pos="732"/>
              </w:tabs>
              <w:rPr>
                <w:rFonts w:ascii="Arial" w:hAnsi="Arial" w:cs="Arial"/>
              </w:rPr>
            </w:pPr>
          </w:p>
          <w:p w:rsidR="00A7503A" w:rsidRDefault="00E43DE8" w:rsidP="00A7503A">
            <w:pPr>
              <w:pStyle w:val="NoSpacing"/>
              <w:tabs>
                <w:tab w:val="left" w:pos="732"/>
              </w:tabs>
              <w:rPr>
                <w:rFonts w:ascii="Arial" w:hAnsi="Arial" w:cs="Arial"/>
              </w:rPr>
            </w:pPr>
            <w:r>
              <w:rPr>
                <w:rFonts w:ascii="Arial" w:hAnsi="Arial" w:cs="Arial"/>
              </w:rPr>
              <w:t xml:space="preserve">(2) </w:t>
            </w:r>
            <w:r w:rsidR="00A7503A" w:rsidRPr="00A7503A">
              <w:rPr>
                <w:rFonts w:ascii="Arial" w:hAnsi="Arial" w:cs="Arial"/>
              </w:rPr>
              <w:t>Investigate auto route calculation opportunities and standardised mileages for certain journeys to de-risk over claiming.</w:t>
            </w:r>
          </w:p>
          <w:p w:rsidR="00A7503A" w:rsidRDefault="00A7503A" w:rsidP="00A7503A">
            <w:pPr>
              <w:pStyle w:val="NoSpacing"/>
              <w:tabs>
                <w:tab w:val="left" w:pos="732"/>
              </w:tabs>
              <w:rPr>
                <w:rFonts w:ascii="Arial" w:hAnsi="Arial" w:cs="Arial"/>
              </w:rPr>
            </w:pPr>
          </w:p>
          <w:p w:rsidR="00A7503A" w:rsidRDefault="00A7503A" w:rsidP="00A7503A">
            <w:pPr>
              <w:pStyle w:val="NoSpacing"/>
              <w:tabs>
                <w:tab w:val="left" w:pos="732"/>
              </w:tabs>
              <w:rPr>
                <w:rFonts w:ascii="Arial" w:hAnsi="Arial" w:cs="Arial"/>
              </w:rPr>
            </w:pPr>
            <w:r w:rsidRPr="00A7503A">
              <w:rPr>
                <w:rFonts w:ascii="Arial" w:hAnsi="Arial" w:cs="Arial"/>
              </w:rPr>
              <w:t xml:space="preserve">Review online claims forms to capture more data </w:t>
            </w:r>
            <w:r w:rsidR="00B75774">
              <w:rPr>
                <w:rFonts w:ascii="Arial" w:hAnsi="Arial" w:cs="Arial"/>
              </w:rPr>
              <w:t>:</w:t>
            </w:r>
          </w:p>
          <w:p w:rsidR="00B75774" w:rsidRPr="00A7503A" w:rsidRDefault="00B75774" w:rsidP="00A7503A">
            <w:pPr>
              <w:pStyle w:val="NoSpacing"/>
              <w:tabs>
                <w:tab w:val="left" w:pos="732"/>
              </w:tabs>
              <w:rPr>
                <w:rFonts w:ascii="Arial" w:hAnsi="Arial" w:cs="Arial"/>
              </w:rPr>
            </w:pPr>
          </w:p>
          <w:p w:rsidR="00A7503A" w:rsidRPr="00A7503A" w:rsidRDefault="00E43DE8" w:rsidP="00B75774">
            <w:pPr>
              <w:pStyle w:val="NoSpacing"/>
              <w:tabs>
                <w:tab w:val="left" w:pos="732"/>
              </w:tabs>
              <w:rPr>
                <w:rFonts w:ascii="Arial" w:hAnsi="Arial" w:cs="Arial"/>
              </w:rPr>
            </w:pPr>
            <w:r>
              <w:rPr>
                <w:rFonts w:ascii="Arial" w:hAnsi="Arial" w:cs="Arial"/>
              </w:rPr>
              <w:t xml:space="preserve">(1) </w:t>
            </w:r>
            <w:r w:rsidR="00B75774">
              <w:rPr>
                <w:rFonts w:ascii="Arial" w:hAnsi="Arial" w:cs="Arial"/>
              </w:rPr>
              <w:t>T</w:t>
            </w:r>
            <w:r w:rsidR="00A7503A" w:rsidRPr="00A7503A">
              <w:rPr>
                <w:rFonts w:ascii="Arial" w:hAnsi="Arial" w:cs="Arial"/>
              </w:rPr>
              <w:t>ick box to confirm that insurance &amp; licence and MOT certificate (where applicable</w:t>
            </w:r>
            <w:proofErr w:type="gramStart"/>
            <w:r w:rsidR="00A7503A" w:rsidRPr="00A7503A">
              <w:rPr>
                <w:rFonts w:ascii="Arial" w:hAnsi="Arial" w:cs="Arial"/>
              </w:rPr>
              <w:t>)  have</w:t>
            </w:r>
            <w:proofErr w:type="gramEnd"/>
            <w:r w:rsidR="00A7503A" w:rsidRPr="00A7503A">
              <w:rPr>
                <w:rFonts w:ascii="Arial" w:hAnsi="Arial" w:cs="Arial"/>
              </w:rPr>
              <w:t xml:space="preserve"> been shown to manager within l</w:t>
            </w:r>
            <w:r w:rsidR="00853CBF">
              <w:rPr>
                <w:rFonts w:ascii="Arial" w:hAnsi="Arial" w:cs="Arial"/>
              </w:rPr>
              <w:t>ast 12 months.</w:t>
            </w:r>
          </w:p>
          <w:p w:rsidR="00A7503A" w:rsidRPr="00A7503A" w:rsidRDefault="00A7503A" w:rsidP="00A7503A">
            <w:pPr>
              <w:pStyle w:val="NoSpacing"/>
              <w:tabs>
                <w:tab w:val="left" w:pos="732"/>
              </w:tabs>
              <w:rPr>
                <w:rFonts w:ascii="Arial" w:hAnsi="Arial" w:cs="Arial"/>
              </w:rPr>
            </w:pPr>
          </w:p>
          <w:p w:rsidR="004A3EE6" w:rsidRDefault="00E43DE8" w:rsidP="00125711">
            <w:pPr>
              <w:pStyle w:val="NoSpacing"/>
              <w:tabs>
                <w:tab w:val="left" w:pos="732"/>
              </w:tabs>
              <w:rPr>
                <w:rFonts w:ascii="Arial" w:hAnsi="Arial" w:cs="Arial"/>
              </w:rPr>
            </w:pPr>
            <w:r>
              <w:rPr>
                <w:rFonts w:ascii="Arial" w:hAnsi="Arial" w:cs="Arial"/>
              </w:rPr>
              <w:lastRenderedPageBreak/>
              <w:t xml:space="preserve">(2) </w:t>
            </w:r>
            <w:r w:rsidR="00A7503A" w:rsidRPr="00A7503A">
              <w:rPr>
                <w:rFonts w:ascii="Arial" w:hAnsi="Arial" w:cs="Arial"/>
              </w:rPr>
              <w:t>Vehicle registration number to capt</w:t>
            </w:r>
            <w:r w:rsidR="00934888">
              <w:rPr>
                <w:rFonts w:ascii="Arial" w:hAnsi="Arial" w:cs="Arial"/>
              </w:rPr>
              <w:t>ure more accurately carbon data.</w:t>
            </w:r>
          </w:p>
          <w:p w:rsidR="00934888" w:rsidRDefault="00934888" w:rsidP="00125711">
            <w:pPr>
              <w:pStyle w:val="NoSpacing"/>
              <w:tabs>
                <w:tab w:val="left" w:pos="732"/>
              </w:tabs>
              <w:rPr>
                <w:rFonts w:ascii="Arial" w:hAnsi="Arial" w:cs="Arial"/>
              </w:rPr>
            </w:pPr>
          </w:p>
          <w:p w:rsidR="004A3EE6" w:rsidRPr="00125711" w:rsidRDefault="004A3EE6" w:rsidP="00125711">
            <w:pPr>
              <w:pStyle w:val="NoSpacing"/>
              <w:tabs>
                <w:tab w:val="left" w:pos="732"/>
              </w:tabs>
              <w:rPr>
                <w:rFonts w:ascii="Arial" w:hAnsi="Arial" w:cs="Arial"/>
              </w:rPr>
            </w:pPr>
          </w:p>
        </w:tc>
        <w:tc>
          <w:tcPr>
            <w:tcW w:w="0" w:type="auto"/>
          </w:tcPr>
          <w:p w:rsidR="004A3EE6" w:rsidRDefault="00934888" w:rsidP="00934888">
            <w:pPr>
              <w:pStyle w:val="NoSpacing"/>
              <w:tabs>
                <w:tab w:val="left" w:pos="732"/>
              </w:tabs>
              <w:rPr>
                <w:rFonts w:ascii="Arial" w:hAnsi="Arial" w:cs="Arial"/>
              </w:rPr>
            </w:pPr>
            <w:r>
              <w:rPr>
                <w:rFonts w:ascii="Arial" w:hAnsi="Arial" w:cs="Arial"/>
              </w:rPr>
              <w:lastRenderedPageBreak/>
              <w:t xml:space="preserve">Provide confidence that the T&amp;S Policy is being implemented, managers and staff understand their responsibilities and risks across a range of issues </w:t>
            </w:r>
            <w:proofErr w:type="gramStart"/>
            <w:r>
              <w:rPr>
                <w:rFonts w:ascii="Arial" w:hAnsi="Arial" w:cs="Arial"/>
              </w:rPr>
              <w:t>is</w:t>
            </w:r>
            <w:proofErr w:type="gramEnd"/>
            <w:r>
              <w:rPr>
                <w:rFonts w:ascii="Arial" w:hAnsi="Arial" w:cs="Arial"/>
              </w:rPr>
              <w:t xml:space="preserve"> being managed.</w:t>
            </w:r>
            <w:r w:rsidR="005175B1">
              <w:rPr>
                <w:rFonts w:ascii="Arial" w:hAnsi="Arial" w:cs="Arial"/>
              </w:rPr>
              <w:t xml:space="preserve"> </w:t>
            </w:r>
          </w:p>
        </w:tc>
        <w:tc>
          <w:tcPr>
            <w:tcW w:w="0" w:type="auto"/>
          </w:tcPr>
          <w:p w:rsidR="004A3EE6" w:rsidRPr="00125711" w:rsidRDefault="00D74915" w:rsidP="00D74915">
            <w:pPr>
              <w:pStyle w:val="NoSpacing"/>
              <w:tabs>
                <w:tab w:val="left" w:pos="732"/>
              </w:tabs>
              <w:rPr>
                <w:rFonts w:ascii="Arial" w:hAnsi="Arial" w:cs="Arial"/>
              </w:rPr>
            </w:pPr>
            <w:r>
              <w:rPr>
                <w:rFonts w:ascii="Arial" w:hAnsi="Arial" w:cs="Arial"/>
              </w:rPr>
              <w:t xml:space="preserve">Medium </w:t>
            </w:r>
          </w:p>
        </w:tc>
        <w:tc>
          <w:tcPr>
            <w:tcW w:w="0" w:type="auto"/>
          </w:tcPr>
          <w:p w:rsidR="004A3EE6" w:rsidRPr="00125711" w:rsidRDefault="00D74915" w:rsidP="00125711">
            <w:pPr>
              <w:pStyle w:val="NoSpacing"/>
              <w:tabs>
                <w:tab w:val="left" w:pos="732"/>
              </w:tabs>
              <w:rPr>
                <w:rFonts w:ascii="Arial" w:hAnsi="Arial" w:cs="Arial"/>
              </w:rPr>
            </w:pPr>
            <w:r w:rsidRPr="00D74915">
              <w:rPr>
                <w:rFonts w:ascii="Arial" w:hAnsi="Arial" w:cs="Arial"/>
              </w:rPr>
              <w:t>Head of HR and IT.</w:t>
            </w:r>
          </w:p>
        </w:tc>
        <w:tc>
          <w:tcPr>
            <w:tcW w:w="0" w:type="auto"/>
          </w:tcPr>
          <w:p w:rsidR="004A3EE6" w:rsidRPr="00953F9A" w:rsidRDefault="005175B1" w:rsidP="00953F9A">
            <w:pPr>
              <w:pStyle w:val="NoSpacing"/>
              <w:tabs>
                <w:tab w:val="left" w:pos="732"/>
              </w:tabs>
              <w:rPr>
                <w:rFonts w:ascii="Arial" w:hAnsi="Arial" w:cs="Arial"/>
                <w:highlight w:val="yellow"/>
              </w:rPr>
            </w:pPr>
            <w:r w:rsidRPr="00576B4F">
              <w:rPr>
                <w:rFonts w:ascii="Arial" w:hAnsi="Arial" w:cs="Arial"/>
              </w:rPr>
              <w:t>July 2018</w:t>
            </w:r>
          </w:p>
        </w:tc>
      </w:tr>
      <w:tr w:rsidR="00576B4F" w:rsidRPr="00125711" w:rsidTr="00125711">
        <w:tc>
          <w:tcPr>
            <w:tcW w:w="0" w:type="auto"/>
            <w:vMerge w:val="restart"/>
          </w:tcPr>
          <w:p w:rsidR="00576B4F" w:rsidRPr="00125711" w:rsidRDefault="00576B4F" w:rsidP="00125711">
            <w:pPr>
              <w:pStyle w:val="NoSpacing"/>
              <w:tabs>
                <w:tab w:val="left" w:pos="732"/>
              </w:tabs>
              <w:rPr>
                <w:rFonts w:ascii="Arial" w:hAnsi="Arial" w:cs="Arial"/>
              </w:rPr>
            </w:pPr>
            <w:r w:rsidRPr="00125711">
              <w:rPr>
                <w:rFonts w:ascii="Arial" w:hAnsi="Arial" w:cs="Arial"/>
              </w:rPr>
              <w:lastRenderedPageBreak/>
              <w:t>Reinvigorate the Travel Hierarchy to promote lower cost and more carbon efficient methods and alternatives to travel</w:t>
            </w:r>
            <w:r>
              <w:rPr>
                <w:rFonts w:ascii="Arial" w:hAnsi="Arial" w:cs="Arial"/>
              </w:rPr>
              <w:t>.</w:t>
            </w:r>
          </w:p>
          <w:p w:rsidR="00576B4F" w:rsidRPr="00125711" w:rsidRDefault="00576B4F" w:rsidP="00125711">
            <w:pPr>
              <w:pStyle w:val="NoSpacing"/>
              <w:tabs>
                <w:tab w:val="left" w:pos="732"/>
              </w:tabs>
              <w:rPr>
                <w:rFonts w:ascii="Arial" w:hAnsi="Arial" w:cs="Arial"/>
              </w:rPr>
            </w:pPr>
          </w:p>
        </w:tc>
        <w:tc>
          <w:tcPr>
            <w:tcW w:w="0" w:type="auto"/>
          </w:tcPr>
          <w:p w:rsidR="00576B4F" w:rsidRPr="00125711" w:rsidRDefault="00576B4F" w:rsidP="00125711">
            <w:pPr>
              <w:pStyle w:val="NoSpacing"/>
              <w:tabs>
                <w:tab w:val="left" w:pos="732"/>
              </w:tabs>
              <w:rPr>
                <w:rFonts w:ascii="Arial" w:hAnsi="Arial" w:cs="Arial"/>
              </w:rPr>
            </w:pPr>
            <w:r w:rsidRPr="00125711">
              <w:rPr>
                <w:rFonts w:ascii="Arial" w:hAnsi="Arial" w:cs="Arial"/>
              </w:rPr>
              <w:t>Revise, reinvigorate and implement Travel Hierarchy Plan ensuring effective communication strategy developed alongside</w:t>
            </w:r>
            <w:r>
              <w:rPr>
                <w:rFonts w:ascii="Arial" w:hAnsi="Arial" w:cs="Arial"/>
              </w:rPr>
              <w:t>.</w:t>
            </w:r>
          </w:p>
          <w:p w:rsidR="00576B4F" w:rsidRPr="00125711" w:rsidRDefault="00576B4F" w:rsidP="00125711">
            <w:pPr>
              <w:pStyle w:val="NoSpacing"/>
              <w:tabs>
                <w:tab w:val="left" w:pos="732"/>
              </w:tabs>
              <w:rPr>
                <w:rFonts w:ascii="Arial" w:hAnsi="Arial" w:cs="Arial"/>
              </w:rPr>
            </w:pPr>
          </w:p>
          <w:p w:rsidR="00576B4F" w:rsidRPr="00125711" w:rsidRDefault="00576B4F" w:rsidP="00125711">
            <w:pPr>
              <w:pStyle w:val="NoSpacing"/>
              <w:tabs>
                <w:tab w:val="left" w:pos="732"/>
              </w:tabs>
              <w:rPr>
                <w:rFonts w:ascii="Arial" w:hAnsi="Arial" w:cs="Arial"/>
              </w:rPr>
            </w:pPr>
          </w:p>
        </w:tc>
        <w:tc>
          <w:tcPr>
            <w:tcW w:w="0" w:type="auto"/>
          </w:tcPr>
          <w:p w:rsidR="00576B4F" w:rsidRPr="00125711" w:rsidRDefault="00576B4F" w:rsidP="00125711">
            <w:pPr>
              <w:pStyle w:val="NoSpacing"/>
              <w:tabs>
                <w:tab w:val="left" w:pos="732"/>
              </w:tabs>
              <w:rPr>
                <w:rFonts w:ascii="Arial" w:hAnsi="Arial" w:cs="Arial"/>
              </w:rPr>
            </w:pPr>
            <w:r w:rsidRPr="00125711">
              <w:rPr>
                <w:rFonts w:ascii="Arial" w:hAnsi="Arial" w:cs="Arial"/>
              </w:rPr>
              <w:t>Embed low cost and low carbon travel practices throughout organisation.</w:t>
            </w:r>
          </w:p>
          <w:p w:rsidR="00576B4F" w:rsidRPr="00125711" w:rsidRDefault="00576B4F" w:rsidP="00125711">
            <w:pPr>
              <w:pStyle w:val="NoSpacing"/>
              <w:tabs>
                <w:tab w:val="left" w:pos="732"/>
              </w:tabs>
              <w:rPr>
                <w:rFonts w:ascii="Arial" w:hAnsi="Arial" w:cs="Arial"/>
              </w:rPr>
            </w:pPr>
          </w:p>
          <w:p w:rsidR="00576B4F" w:rsidRPr="00125711" w:rsidRDefault="00576B4F" w:rsidP="00125711">
            <w:pPr>
              <w:pStyle w:val="NoSpacing"/>
              <w:tabs>
                <w:tab w:val="left" w:pos="732"/>
              </w:tabs>
              <w:rPr>
                <w:rFonts w:ascii="Arial" w:hAnsi="Arial" w:cs="Arial"/>
              </w:rPr>
            </w:pPr>
            <w:r w:rsidRPr="00125711">
              <w:rPr>
                <w:rFonts w:ascii="Arial" w:hAnsi="Arial" w:cs="Arial"/>
              </w:rPr>
              <w:t xml:space="preserve">   </w:t>
            </w:r>
          </w:p>
        </w:tc>
        <w:tc>
          <w:tcPr>
            <w:tcW w:w="0" w:type="auto"/>
          </w:tcPr>
          <w:p w:rsidR="00576B4F" w:rsidRPr="00125711" w:rsidRDefault="00576B4F" w:rsidP="00125711">
            <w:pPr>
              <w:pStyle w:val="NoSpacing"/>
              <w:tabs>
                <w:tab w:val="left" w:pos="732"/>
              </w:tabs>
              <w:rPr>
                <w:rFonts w:ascii="Arial" w:hAnsi="Arial" w:cs="Arial"/>
              </w:rPr>
            </w:pPr>
            <w:r w:rsidRPr="00125711">
              <w:rPr>
                <w:rFonts w:ascii="Arial" w:hAnsi="Arial" w:cs="Arial"/>
              </w:rPr>
              <w:t xml:space="preserve">High </w:t>
            </w:r>
          </w:p>
        </w:tc>
        <w:tc>
          <w:tcPr>
            <w:tcW w:w="0" w:type="auto"/>
          </w:tcPr>
          <w:p w:rsidR="00576B4F" w:rsidRPr="00125711" w:rsidRDefault="00576B4F" w:rsidP="00125711">
            <w:pPr>
              <w:pStyle w:val="NoSpacing"/>
              <w:tabs>
                <w:tab w:val="left" w:pos="732"/>
              </w:tabs>
              <w:rPr>
                <w:rFonts w:ascii="Arial" w:hAnsi="Arial" w:cs="Arial"/>
              </w:rPr>
            </w:pPr>
            <w:r w:rsidRPr="00125711">
              <w:rPr>
                <w:rFonts w:ascii="Arial" w:hAnsi="Arial" w:cs="Arial"/>
              </w:rPr>
              <w:t xml:space="preserve">Climate change Officer </w:t>
            </w:r>
          </w:p>
        </w:tc>
        <w:tc>
          <w:tcPr>
            <w:tcW w:w="0" w:type="auto"/>
          </w:tcPr>
          <w:p w:rsidR="00576B4F" w:rsidRPr="00125711" w:rsidRDefault="00576B4F" w:rsidP="00125711">
            <w:pPr>
              <w:pStyle w:val="NoSpacing"/>
              <w:tabs>
                <w:tab w:val="left" w:pos="732"/>
              </w:tabs>
              <w:rPr>
                <w:rFonts w:ascii="Arial" w:hAnsi="Arial" w:cs="Arial"/>
              </w:rPr>
            </w:pPr>
            <w:r>
              <w:rPr>
                <w:rFonts w:ascii="Arial" w:hAnsi="Arial" w:cs="Arial"/>
              </w:rPr>
              <w:t>Jun</w:t>
            </w:r>
            <w:r w:rsidRPr="00125711">
              <w:rPr>
                <w:rFonts w:ascii="Arial" w:hAnsi="Arial" w:cs="Arial"/>
              </w:rPr>
              <w:t xml:space="preserve"> 2018</w:t>
            </w:r>
          </w:p>
        </w:tc>
      </w:tr>
      <w:tr w:rsidR="00576B4F" w:rsidRPr="00125711" w:rsidTr="00125711">
        <w:tc>
          <w:tcPr>
            <w:tcW w:w="0" w:type="auto"/>
            <w:vMerge/>
          </w:tcPr>
          <w:p w:rsidR="00576B4F" w:rsidRPr="00125711" w:rsidRDefault="00576B4F" w:rsidP="00125711">
            <w:pPr>
              <w:pStyle w:val="NoSpacing"/>
              <w:tabs>
                <w:tab w:val="left" w:pos="732"/>
              </w:tabs>
              <w:rPr>
                <w:rFonts w:ascii="Arial" w:hAnsi="Arial" w:cs="Arial"/>
              </w:rPr>
            </w:pPr>
          </w:p>
        </w:tc>
        <w:tc>
          <w:tcPr>
            <w:tcW w:w="0" w:type="auto"/>
          </w:tcPr>
          <w:p w:rsidR="00576B4F" w:rsidRDefault="00576B4F" w:rsidP="00125711">
            <w:pPr>
              <w:pStyle w:val="NoSpacing"/>
              <w:tabs>
                <w:tab w:val="left" w:pos="732"/>
              </w:tabs>
              <w:rPr>
                <w:rFonts w:ascii="Arial" w:hAnsi="Arial" w:cs="Arial"/>
              </w:rPr>
            </w:pPr>
            <w:r w:rsidRPr="00125711">
              <w:rPr>
                <w:rFonts w:ascii="Arial" w:hAnsi="Arial" w:cs="Arial"/>
              </w:rPr>
              <w:t xml:space="preserve">Work with colleagues in ICT to align the roll out of Office 365 and Skype for Business with Travel Hierarchy principles. </w:t>
            </w:r>
          </w:p>
          <w:p w:rsidR="00576B4F" w:rsidRPr="00125711" w:rsidRDefault="00576B4F" w:rsidP="00125711">
            <w:pPr>
              <w:pStyle w:val="NoSpacing"/>
              <w:tabs>
                <w:tab w:val="left" w:pos="732"/>
              </w:tabs>
              <w:rPr>
                <w:rFonts w:ascii="Arial" w:hAnsi="Arial" w:cs="Arial"/>
              </w:rPr>
            </w:pPr>
          </w:p>
          <w:p w:rsidR="00576B4F" w:rsidRPr="00125711" w:rsidRDefault="00576B4F" w:rsidP="00125711">
            <w:pPr>
              <w:pStyle w:val="NoSpacing"/>
              <w:tabs>
                <w:tab w:val="left" w:pos="732"/>
              </w:tabs>
              <w:rPr>
                <w:rFonts w:ascii="Arial" w:hAnsi="Arial" w:cs="Arial"/>
              </w:rPr>
            </w:pPr>
          </w:p>
        </w:tc>
        <w:tc>
          <w:tcPr>
            <w:tcW w:w="0" w:type="auto"/>
          </w:tcPr>
          <w:p w:rsidR="00576B4F" w:rsidRDefault="00576B4F" w:rsidP="00125711">
            <w:pPr>
              <w:pStyle w:val="NoSpacing"/>
              <w:tabs>
                <w:tab w:val="left" w:pos="732"/>
              </w:tabs>
              <w:rPr>
                <w:rFonts w:ascii="Arial" w:hAnsi="Arial" w:cs="Arial"/>
              </w:rPr>
            </w:pPr>
            <w:r w:rsidRPr="00125711">
              <w:rPr>
                <w:rFonts w:ascii="Arial" w:hAnsi="Arial" w:cs="Arial"/>
              </w:rPr>
              <w:t xml:space="preserve">Unless face to face service delivery, ICT becomes the alternative to travel. </w:t>
            </w:r>
          </w:p>
          <w:p w:rsidR="00576B4F" w:rsidRPr="00125711" w:rsidRDefault="00576B4F" w:rsidP="00125711">
            <w:pPr>
              <w:pStyle w:val="NoSpacing"/>
              <w:tabs>
                <w:tab w:val="left" w:pos="732"/>
              </w:tabs>
              <w:rPr>
                <w:rFonts w:ascii="Arial" w:hAnsi="Arial" w:cs="Arial"/>
              </w:rPr>
            </w:pPr>
          </w:p>
        </w:tc>
        <w:tc>
          <w:tcPr>
            <w:tcW w:w="0" w:type="auto"/>
          </w:tcPr>
          <w:p w:rsidR="00576B4F" w:rsidRPr="00125711" w:rsidRDefault="00576B4F" w:rsidP="00125711">
            <w:pPr>
              <w:pStyle w:val="NoSpacing"/>
              <w:tabs>
                <w:tab w:val="left" w:pos="732"/>
              </w:tabs>
              <w:rPr>
                <w:rFonts w:ascii="Arial" w:hAnsi="Arial" w:cs="Arial"/>
              </w:rPr>
            </w:pPr>
            <w:r w:rsidRPr="00125711">
              <w:rPr>
                <w:rFonts w:ascii="Arial" w:hAnsi="Arial" w:cs="Arial"/>
              </w:rPr>
              <w:t>High</w:t>
            </w:r>
          </w:p>
        </w:tc>
        <w:tc>
          <w:tcPr>
            <w:tcW w:w="0" w:type="auto"/>
          </w:tcPr>
          <w:p w:rsidR="00576B4F" w:rsidRPr="00125711" w:rsidRDefault="00576B4F" w:rsidP="00125711">
            <w:pPr>
              <w:pStyle w:val="NoSpacing"/>
              <w:tabs>
                <w:tab w:val="left" w:pos="732"/>
              </w:tabs>
              <w:rPr>
                <w:rFonts w:ascii="Arial" w:hAnsi="Arial" w:cs="Arial"/>
              </w:rPr>
            </w:pPr>
            <w:r w:rsidRPr="00125711">
              <w:rPr>
                <w:rFonts w:ascii="Arial" w:hAnsi="Arial" w:cs="Arial"/>
              </w:rPr>
              <w:t xml:space="preserve">Climate Change Officer/ICT Project Manager </w:t>
            </w:r>
          </w:p>
        </w:tc>
        <w:tc>
          <w:tcPr>
            <w:tcW w:w="0" w:type="auto"/>
          </w:tcPr>
          <w:p w:rsidR="00576B4F" w:rsidRPr="00125711" w:rsidRDefault="00576B4F" w:rsidP="00125711">
            <w:pPr>
              <w:pStyle w:val="NoSpacing"/>
              <w:tabs>
                <w:tab w:val="left" w:pos="732"/>
              </w:tabs>
              <w:rPr>
                <w:rFonts w:ascii="Arial" w:hAnsi="Arial" w:cs="Arial"/>
              </w:rPr>
            </w:pPr>
            <w:r w:rsidRPr="00125711">
              <w:rPr>
                <w:rFonts w:ascii="Arial" w:hAnsi="Arial" w:cs="Arial"/>
              </w:rPr>
              <w:t xml:space="preserve">Tie in with roll out plan from </w:t>
            </w:r>
            <w:r>
              <w:rPr>
                <w:rFonts w:ascii="Arial" w:hAnsi="Arial" w:cs="Arial"/>
              </w:rPr>
              <w:t>ICT Services</w:t>
            </w:r>
          </w:p>
        </w:tc>
      </w:tr>
      <w:tr w:rsidR="00576B4F" w:rsidRPr="00125711" w:rsidTr="00125711">
        <w:tc>
          <w:tcPr>
            <w:tcW w:w="0" w:type="auto"/>
            <w:vMerge w:val="restart"/>
          </w:tcPr>
          <w:p w:rsidR="00576B4F" w:rsidRPr="00125711" w:rsidRDefault="00576B4F" w:rsidP="00125711">
            <w:pPr>
              <w:pStyle w:val="NoSpacing"/>
              <w:tabs>
                <w:tab w:val="left" w:pos="732"/>
              </w:tabs>
              <w:rPr>
                <w:rFonts w:ascii="Arial" w:hAnsi="Arial" w:cs="Arial"/>
              </w:rPr>
            </w:pPr>
            <w:r>
              <w:rPr>
                <w:rFonts w:ascii="Arial" w:hAnsi="Arial" w:cs="Arial"/>
              </w:rPr>
              <w:t>Alternatives to Grey Fleet.</w:t>
            </w:r>
          </w:p>
        </w:tc>
        <w:tc>
          <w:tcPr>
            <w:tcW w:w="0" w:type="auto"/>
          </w:tcPr>
          <w:p w:rsidR="00576B4F" w:rsidRDefault="00576B4F" w:rsidP="00125711">
            <w:pPr>
              <w:pStyle w:val="NoSpacing"/>
              <w:tabs>
                <w:tab w:val="left" w:pos="732"/>
              </w:tabs>
              <w:rPr>
                <w:rFonts w:ascii="Arial" w:hAnsi="Arial" w:cs="Arial"/>
              </w:rPr>
            </w:pPr>
            <w:r>
              <w:rPr>
                <w:rFonts w:ascii="Arial" w:hAnsi="Arial" w:cs="Arial"/>
              </w:rPr>
              <w:t xml:space="preserve">Commence </w:t>
            </w:r>
            <w:r w:rsidRPr="00125711">
              <w:rPr>
                <w:rFonts w:ascii="Arial" w:hAnsi="Arial" w:cs="Arial"/>
              </w:rPr>
              <w:t>a trial of pool cars/car club with high</w:t>
            </w:r>
            <w:r>
              <w:rPr>
                <w:rFonts w:ascii="Arial" w:hAnsi="Arial" w:cs="Arial"/>
              </w:rPr>
              <w:t xml:space="preserve"> </w:t>
            </w:r>
            <w:proofErr w:type="gramStart"/>
            <w:r>
              <w:rPr>
                <w:rFonts w:ascii="Arial" w:hAnsi="Arial" w:cs="Arial"/>
              </w:rPr>
              <w:t xml:space="preserve">mileage </w:t>
            </w:r>
            <w:r w:rsidRPr="00125711">
              <w:rPr>
                <w:rFonts w:ascii="Arial" w:hAnsi="Arial" w:cs="Arial"/>
              </w:rPr>
              <w:t xml:space="preserve"> grey</w:t>
            </w:r>
            <w:proofErr w:type="gramEnd"/>
            <w:r w:rsidRPr="00125711">
              <w:rPr>
                <w:rFonts w:ascii="Arial" w:hAnsi="Arial" w:cs="Arial"/>
              </w:rPr>
              <w:t xml:space="preserve"> fleet user groups to identify opportunities for wider roll-out.</w:t>
            </w:r>
            <w:r>
              <w:rPr>
                <w:rFonts w:ascii="Arial" w:hAnsi="Arial" w:cs="Arial"/>
              </w:rPr>
              <w:t xml:space="preserve">  </w:t>
            </w:r>
          </w:p>
          <w:p w:rsidR="00576B4F" w:rsidRPr="00125711" w:rsidRDefault="00576B4F" w:rsidP="00125711">
            <w:pPr>
              <w:pStyle w:val="NoSpacing"/>
              <w:tabs>
                <w:tab w:val="left" w:pos="732"/>
              </w:tabs>
              <w:rPr>
                <w:rFonts w:ascii="Arial" w:hAnsi="Arial" w:cs="Arial"/>
              </w:rPr>
            </w:pPr>
          </w:p>
          <w:p w:rsidR="00576B4F" w:rsidRPr="00125711" w:rsidRDefault="00576B4F" w:rsidP="00125711">
            <w:pPr>
              <w:pStyle w:val="NoSpacing"/>
              <w:tabs>
                <w:tab w:val="left" w:pos="732"/>
              </w:tabs>
              <w:rPr>
                <w:rFonts w:ascii="Arial" w:hAnsi="Arial" w:cs="Arial"/>
              </w:rPr>
            </w:pPr>
          </w:p>
          <w:p w:rsidR="00576B4F" w:rsidRPr="00125711" w:rsidRDefault="00576B4F" w:rsidP="00125711">
            <w:pPr>
              <w:pStyle w:val="NoSpacing"/>
              <w:tabs>
                <w:tab w:val="left" w:pos="732"/>
              </w:tabs>
              <w:rPr>
                <w:rFonts w:ascii="Arial" w:hAnsi="Arial" w:cs="Arial"/>
              </w:rPr>
            </w:pPr>
            <w:r w:rsidRPr="00125711">
              <w:rPr>
                <w:rFonts w:ascii="Arial" w:hAnsi="Arial" w:cs="Arial"/>
              </w:rPr>
              <w:t>Evaluation of staff feedback and savings</w:t>
            </w:r>
            <w:r>
              <w:rPr>
                <w:rFonts w:ascii="Arial" w:hAnsi="Arial" w:cs="Arial"/>
              </w:rPr>
              <w:t xml:space="preserve">. </w:t>
            </w:r>
            <w:r w:rsidRPr="00125711">
              <w:rPr>
                <w:rFonts w:ascii="Arial" w:hAnsi="Arial" w:cs="Arial"/>
              </w:rPr>
              <w:t xml:space="preserve"> </w:t>
            </w:r>
          </w:p>
          <w:p w:rsidR="00576B4F" w:rsidRPr="00125711" w:rsidRDefault="00576B4F" w:rsidP="00953F9A">
            <w:pPr>
              <w:pStyle w:val="NoSpacing"/>
              <w:tabs>
                <w:tab w:val="left" w:pos="732"/>
              </w:tabs>
              <w:rPr>
                <w:rFonts w:ascii="Arial" w:hAnsi="Arial" w:cs="Arial"/>
              </w:rPr>
            </w:pPr>
            <w:r w:rsidRPr="00125711">
              <w:rPr>
                <w:rFonts w:ascii="Arial" w:hAnsi="Arial" w:cs="Arial"/>
              </w:rPr>
              <w:t xml:space="preserve"> </w:t>
            </w:r>
          </w:p>
        </w:tc>
        <w:tc>
          <w:tcPr>
            <w:tcW w:w="0" w:type="auto"/>
          </w:tcPr>
          <w:p w:rsidR="00576B4F" w:rsidRDefault="00576B4F" w:rsidP="00125711">
            <w:pPr>
              <w:pStyle w:val="NoSpacing"/>
              <w:tabs>
                <w:tab w:val="left" w:pos="732"/>
              </w:tabs>
              <w:rPr>
                <w:rFonts w:ascii="Arial" w:hAnsi="Arial" w:cs="Arial"/>
              </w:rPr>
            </w:pPr>
            <w:r>
              <w:rPr>
                <w:rFonts w:ascii="Arial" w:hAnsi="Arial" w:cs="Arial"/>
              </w:rPr>
              <w:t xml:space="preserve">Where travel is necessary provide alternatives to using grey fleet.   Vehicles will be hybrid or electric.  </w:t>
            </w:r>
          </w:p>
          <w:p w:rsidR="00576B4F" w:rsidRDefault="00576B4F" w:rsidP="00125711">
            <w:pPr>
              <w:pStyle w:val="NoSpacing"/>
              <w:tabs>
                <w:tab w:val="left" w:pos="732"/>
              </w:tabs>
              <w:rPr>
                <w:rFonts w:ascii="Arial" w:hAnsi="Arial" w:cs="Arial"/>
              </w:rPr>
            </w:pPr>
          </w:p>
          <w:p w:rsidR="00576B4F" w:rsidRPr="00125711" w:rsidRDefault="00576B4F" w:rsidP="00125711">
            <w:pPr>
              <w:pStyle w:val="NoSpacing"/>
              <w:tabs>
                <w:tab w:val="left" w:pos="732"/>
              </w:tabs>
              <w:rPr>
                <w:rFonts w:ascii="Arial" w:hAnsi="Arial" w:cs="Arial"/>
              </w:rPr>
            </w:pPr>
          </w:p>
        </w:tc>
        <w:tc>
          <w:tcPr>
            <w:tcW w:w="0" w:type="auto"/>
          </w:tcPr>
          <w:p w:rsidR="00576B4F" w:rsidRPr="00125711" w:rsidRDefault="00576B4F" w:rsidP="00125711">
            <w:pPr>
              <w:pStyle w:val="NoSpacing"/>
              <w:tabs>
                <w:tab w:val="left" w:pos="732"/>
              </w:tabs>
              <w:rPr>
                <w:rFonts w:ascii="Arial" w:hAnsi="Arial" w:cs="Arial"/>
              </w:rPr>
            </w:pPr>
            <w:r w:rsidRPr="00125711">
              <w:rPr>
                <w:rFonts w:ascii="Arial" w:hAnsi="Arial" w:cs="Arial"/>
              </w:rPr>
              <w:t xml:space="preserve">High </w:t>
            </w:r>
          </w:p>
        </w:tc>
        <w:tc>
          <w:tcPr>
            <w:tcW w:w="0" w:type="auto"/>
          </w:tcPr>
          <w:p w:rsidR="00576B4F" w:rsidRPr="00125711" w:rsidRDefault="00576B4F" w:rsidP="00125711">
            <w:pPr>
              <w:pStyle w:val="NoSpacing"/>
              <w:tabs>
                <w:tab w:val="left" w:pos="732"/>
              </w:tabs>
              <w:rPr>
                <w:rFonts w:ascii="Arial" w:hAnsi="Arial" w:cs="Arial"/>
              </w:rPr>
            </w:pPr>
            <w:r>
              <w:rPr>
                <w:rFonts w:ascii="Arial" w:hAnsi="Arial" w:cs="Arial"/>
              </w:rPr>
              <w:t>Head of Performance and Resources/Climate Change Officer</w:t>
            </w:r>
          </w:p>
        </w:tc>
        <w:tc>
          <w:tcPr>
            <w:tcW w:w="0" w:type="auto"/>
          </w:tcPr>
          <w:p w:rsidR="00576B4F" w:rsidRDefault="00576B4F" w:rsidP="00125711">
            <w:pPr>
              <w:pStyle w:val="NoSpacing"/>
              <w:tabs>
                <w:tab w:val="left" w:pos="732"/>
              </w:tabs>
              <w:rPr>
                <w:rFonts w:ascii="Arial" w:hAnsi="Arial" w:cs="Arial"/>
              </w:rPr>
            </w:pPr>
            <w:r>
              <w:rPr>
                <w:rFonts w:ascii="Arial" w:hAnsi="Arial" w:cs="Arial"/>
              </w:rPr>
              <w:t>February 2018</w:t>
            </w:r>
          </w:p>
          <w:p w:rsidR="00576B4F" w:rsidRDefault="00576B4F" w:rsidP="00125711">
            <w:pPr>
              <w:pStyle w:val="NoSpacing"/>
              <w:tabs>
                <w:tab w:val="left" w:pos="732"/>
              </w:tabs>
              <w:rPr>
                <w:rFonts w:ascii="Arial" w:hAnsi="Arial" w:cs="Arial"/>
              </w:rPr>
            </w:pPr>
          </w:p>
          <w:p w:rsidR="00576B4F" w:rsidRDefault="00576B4F" w:rsidP="00125711">
            <w:pPr>
              <w:pStyle w:val="NoSpacing"/>
              <w:tabs>
                <w:tab w:val="left" w:pos="732"/>
              </w:tabs>
              <w:rPr>
                <w:rFonts w:ascii="Arial" w:hAnsi="Arial" w:cs="Arial"/>
              </w:rPr>
            </w:pPr>
          </w:p>
          <w:p w:rsidR="00576B4F" w:rsidRDefault="00576B4F" w:rsidP="00125711">
            <w:pPr>
              <w:pStyle w:val="NoSpacing"/>
              <w:tabs>
                <w:tab w:val="left" w:pos="732"/>
              </w:tabs>
              <w:rPr>
                <w:rFonts w:ascii="Arial" w:hAnsi="Arial" w:cs="Arial"/>
              </w:rPr>
            </w:pPr>
          </w:p>
          <w:p w:rsidR="00576B4F" w:rsidRDefault="00576B4F" w:rsidP="00125711">
            <w:pPr>
              <w:pStyle w:val="NoSpacing"/>
              <w:tabs>
                <w:tab w:val="left" w:pos="732"/>
              </w:tabs>
              <w:rPr>
                <w:rFonts w:ascii="Arial" w:hAnsi="Arial" w:cs="Arial"/>
              </w:rPr>
            </w:pPr>
          </w:p>
          <w:p w:rsidR="00576B4F" w:rsidRDefault="00576B4F" w:rsidP="00125711">
            <w:pPr>
              <w:pStyle w:val="NoSpacing"/>
              <w:tabs>
                <w:tab w:val="left" w:pos="732"/>
              </w:tabs>
              <w:rPr>
                <w:rFonts w:ascii="Arial" w:hAnsi="Arial" w:cs="Arial"/>
              </w:rPr>
            </w:pPr>
          </w:p>
          <w:p w:rsidR="00576B4F" w:rsidRDefault="00576B4F" w:rsidP="00125711">
            <w:pPr>
              <w:pStyle w:val="NoSpacing"/>
              <w:tabs>
                <w:tab w:val="left" w:pos="732"/>
              </w:tabs>
              <w:rPr>
                <w:rFonts w:ascii="Arial" w:hAnsi="Arial" w:cs="Arial"/>
              </w:rPr>
            </w:pPr>
          </w:p>
          <w:p w:rsidR="00576B4F" w:rsidRDefault="00576B4F" w:rsidP="00125711">
            <w:pPr>
              <w:pStyle w:val="NoSpacing"/>
              <w:tabs>
                <w:tab w:val="left" w:pos="732"/>
              </w:tabs>
              <w:rPr>
                <w:rFonts w:ascii="Arial" w:hAnsi="Arial" w:cs="Arial"/>
              </w:rPr>
            </w:pPr>
          </w:p>
          <w:p w:rsidR="00576B4F" w:rsidRPr="00125711" w:rsidRDefault="00576B4F" w:rsidP="00125711">
            <w:pPr>
              <w:pStyle w:val="NoSpacing"/>
              <w:tabs>
                <w:tab w:val="left" w:pos="732"/>
              </w:tabs>
              <w:rPr>
                <w:rFonts w:ascii="Arial" w:hAnsi="Arial" w:cs="Arial"/>
              </w:rPr>
            </w:pPr>
            <w:r>
              <w:rPr>
                <w:rFonts w:ascii="Arial" w:hAnsi="Arial" w:cs="Arial"/>
              </w:rPr>
              <w:t>June 2018</w:t>
            </w:r>
          </w:p>
        </w:tc>
      </w:tr>
      <w:tr w:rsidR="00576B4F" w:rsidRPr="00125711" w:rsidTr="00125711">
        <w:tc>
          <w:tcPr>
            <w:tcW w:w="0" w:type="auto"/>
            <w:vMerge/>
          </w:tcPr>
          <w:p w:rsidR="00576B4F" w:rsidRPr="00125711" w:rsidRDefault="00576B4F" w:rsidP="00125711">
            <w:pPr>
              <w:pStyle w:val="NoSpacing"/>
              <w:tabs>
                <w:tab w:val="left" w:pos="732"/>
              </w:tabs>
              <w:rPr>
                <w:rFonts w:ascii="Arial" w:hAnsi="Arial" w:cs="Arial"/>
              </w:rPr>
            </w:pPr>
          </w:p>
        </w:tc>
        <w:tc>
          <w:tcPr>
            <w:tcW w:w="0" w:type="auto"/>
          </w:tcPr>
          <w:p w:rsidR="00576B4F" w:rsidRDefault="00576B4F" w:rsidP="00125711">
            <w:pPr>
              <w:pStyle w:val="NoSpacing"/>
              <w:tabs>
                <w:tab w:val="left" w:pos="732"/>
              </w:tabs>
              <w:rPr>
                <w:rFonts w:ascii="Arial" w:hAnsi="Arial" w:cs="Arial"/>
              </w:rPr>
            </w:pPr>
            <w:r w:rsidRPr="00125711">
              <w:rPr>
                <w:rFonts w:ascii="Arial" w:hAnsi="Arial" w:cs="Arial"/>
              </w:rPr>
              <w:t>Undertake a trial</w:t>
            </w:r>
            <w:r>
              <w:rPr>
                <w:rFonts w:ascii="Arial" w:hAnsi="Arial" w:cs="Arial"/>
              </w:rPr>
              <w:t xml:space="preserve"> of </w:t>
            </w:r>
            <w:proofErr w:type="gramStart"/>
            <w:r>
              <w:rPr>
                <w:rFonts w:ascii="Arial" w:hAnsi="Arial" w:cs="Arial"/>
              </w:rPr>
              <w:t>e</w:t>
            </w:r>
            <w:r w:rsidRPr="00125711">
              <w:rPr>
                <w:rFonts w:ascii="Arial" w:hAnsi="Arial" w:cs="Arial"/>
              </w:rPr>
              <w:t xml:space="preserve">lectric </w:t>
            </w:r>
            <w:r>
              <w:rPr>
                <w:rFonts w:ascii="Arial" w:hAnsi="Arial" w:cs="Arial"/>
              </w:rPr>
              <w:t xml:space="preserve"> and</w:t>
            </w:r>
            <w:proofErr w:type="gramEnd"/>
            <w:r>
              <w:rPr>
                <w:rFonts w:ascii="Arial" w:hAnsi="Arial" w:cs="Arial"/>
              </w:rPr>
              <w:t xml:space="preserve"> manual b</w:t>
            </w:r>
            <w:r w:rsidRPr="00125711">
              <w:rPr>
                <w:rFonts w:ascii="Arial" w:hAnsi="Arial" w:cs="Arial"/>
              </w:rPr>
              <w:t>ikes</w:t>
            </w:r>
            <w:r>
              <w:rPr>
                <w:rFonts w:ascii="Arial" w:hAnsi="Arial" w:cs="Arial"/>
              </w:rPr>
              <w:t xml:space="preserve"> in </w:t>
            </w:r>
            <w:r w:rsidRPr="00125711">
              <w:rPr>
                <w:rFonts w:ascii="Arial" w:hAnsi="Arial" w:cs="Arial"/>
              </w:rPr>
              <w:t xml:space="preserve"> Inverness</w:t>
            </w:r>
            <w:r>
              <w:rPr>
                <w:rFonts w:ascii="Arial" w:hAnsi="Arial" w:cs="Arial"/>
              </w:rPr>
              <w:t xml:space="preserve"> and </w:t>
            </w:r>
            <w:proofErr w:type="spellStart"/>
            <w:r>
              <w:rPr>
                <w:rFonts w:ascii="Arial" w:hAnsi="Arial" w:cs="Arial"/>
              </w:rPr>
              <w:t>Dingwall</w:t>
            </w:r>
            <w:proofErr w:type="spellEnd"/>
            <w:r>
              <w:rPr>
                <w:rFonts w:ascii="Arial" w:hAnsi="Arial" w:cs="Arial"/>
              </w:rPr>
              <w:t xml:space="preserve"> </w:t>
            </w:r>
            <w:r w:rsidRPr="00125711">
              <w:rPr>
                <w:rFonts w:ascii="Arial" w:hAnsi="Arial" w:cs="Arial"/>
              </w:rPr>
              <w:t xml:space="preserve"> for journeys of 5 miles and less.</w:t>
            </w:r>
          </w:p>
          <w:p w:rsidR="00576B4F" w:rsidRDefault="00576B4F" w:rsidP="00125711">
            <w:pPr>
              <w:pStyle w:val="NoSpacing"/>
              <w:tabs>
                <w:tab w:val="left" w:pos="732"/>
              </w:tabs>
              <w:rPr>
                <w:rFonts w:ascii="Arial" w:hAnsi="Arial" w:cs="Arial"/>
              </w:rPr>
            </w:pPr>
          </w:p>
          <w:p w:rsidR="00576B4F" w:rsidRPr="00125711" w:rsidRDefault="00576B4F" w:rsidP="00B230F1">
            <w:pPr>
              <w:pStyle w:val="NoSpacing"/>
              <w:tabs>
                <w:tab w:val="left" w:pos="732"/>
              </w:tabs>
              <w:rPr>
                <w:rFonts w:ascii="Arial" w:hAnsi="Arial" w:cs="Arial"/>
              </w:rPr>
            </w:pPr>
            <w:r w:rsidRPr="00125711">
              <w:rPr>
                <w:rFonts w:ascii="Arial" w:hAnsi="Arial" w:cs="Arial"/>
              </w:rPr>
              <w:t xml:space="preserve">Evaluation of staff feedback and savings </w:t>
            </w:r>
          </w:p>
          <w:p w:rsidR="00576B4F" w:rsidRPr="00125711" w:rsidRDefault="00576B4F" w:rsidP="00125711">
            <w:pPr>
              <w:pStyle w:val="NoSpacing"/>
              <w:tabs>
                <w:tab w:val="left" w:pos="732"/>
              </w:tabs>
              <w:rPr>
                <w:rFonts w:ascii="Arial" w:hAnsi="Arial" w:cs="Arial"/>
              </w:rPr>
            </w:pPr>
          </w:p>
        </w:tc>
        <w:tc>
          <w:tcPr>
            <w:tcW w:w="0" w:type="auto"/>
          </w:tcPr>
          <w:p w:rsidR="00576B4F" w:rsidRPr="00125711" w:rsidRDefault="00576B4F" w:rsidP="00125711">
            <w:pPr>
              <w:pStyle w:val="NoSpacing"/>
              <w:tabs>
                <w:tab w:val="left" w:pos="732"/>
              </w:tabs>
              <w:rPr>
                <w:rFonts w:ascii="Arial" w:hAnsi="Arial" w:cs="Arial"/>
              </w:rPr>
            </w:pPr>
            <w:r>
              <w:rPr>
                <w:rFonts w:ascii="Arial" w:hAnsi="Arial" w:cs="Arial"/>
              </w:rPr>
              <w:t xml:space="preserve">Evaluate the usage of alternatives to cars in Inverness and </w:t>
            </w:r>
            <w:proofErr w:type="spellStart"/>
            <w:r>
              <w:rPr>
                <w:rFonts w:ascii="Arial" w:hAnsi="Arial" w:cs="Arial"/>
              </w:rPr>
              <w:t>Dingwall</w:t>
            </w:r>
            <w:proofErr w:type="spellEnd"/>
            <w:r>
              <w:rPr>
                <w:rFonts w:ascii="Arial" w:hAnsi="Arial" w:cs="Arial"/>
              </w:rPr>
              <w:t xml:space="preserve">.  Increase availability if staff feedback is positive.   </w:t>
            </w:r>
          </w:p>
        </w:tc>
        <w:tc>
          <w:tcPr>
            <w:tcW w:w="0" w:type="auto"/>
          </w:tcPr>
          <w:p w:rsidR="00576B4F" w:rsidRPr="00125711" w:rsidRDefault="00576B4F" w:rsidP="00125711">
            <w:pPr>
              <w:pStyle w:val="NoSpacing"/>
              <w:tabs>
                <w:tab w:val="left" w:pos="732"/>
              </w:tabs>
              <w:rPr>
                <w:rFonts w:ascii="Arial" w:hAnsi="Arial" w:cs="Arial"/>
              </w:rPr>
            </w:pPr>
            <w:r w:rsidRPr="00125711">
              <w:rPr>
                <w:rFonts w:ascii="Arial" w:hAnsi="Arial" w:cs="Arial"/>
              </w:rPr>
              <w:t xml:space="preserve">Medium </w:t>
            </w:r>
          </w:p>
        </w:tc>
        <w:tc>
          <w:tcPr>
            <w:tcW w:w="0" w:type="auto"/>
          </w:tcPr>
          <w:p w:rsidR="00576B4F" w:rsidRPr="00125711" w:rsidRDefault="00576B4F" w:rsidP="00125711">
            <w:pPr>
              <w:pStyle w:val="NoSpacing"/>
              <w:tabs>
                <w:tab w:val="left" w:pos="732"/>
              </w:tabs>
              <w:rPr>
                <w:rFonts w:ascii="Arial" w:hAnsi="Arial" w:cs="Arial"/>
              </w:rPr>
            </w:pPr>
            <w:r w:rsidRPr="00125711">
              <w:rPr>
                <w:rFonts w:ascii="Arial" w:hAnsi="Arial" w:cs="Arial"/>
              </w:rPr>
              <w:t xml:space="preserve">Climate Change Officer </w:t>
            </w:r>
          </w:p>
        </w:tc>
        <w:tc>
          <w:tcPr>
            <w:tcW w:w="0" w:type="auto"/>
          </w:tcPr>
          <w:p w:rsidR="00576B4F" w:rsidRDefault="00576B4F" w:rsidP="00125711">
            <w:pPr>
              <w:pStyle w:val="NoSpacing"/>
              <w:tabs>
                <w:tab w:val="left" w:pos="732"/>
              </w:tabs>
              <w:rPr>
                <w:rFonts w:ascii="Arial" w:hAnsi="Arial" w:cs="Arial"/>
              </w:rPr>
            </w:pPr>
            <w:r>
              <w:rPr>
                <w:rFonts w:ascii="Arial" w:hAnsi="Arial" w:cs="Arial"/>
              </w:rPr>
              <w:t>April 2018</w:t>
            </w:r>
          </w:p>
          <w:p w:rsidR="00576B4F" w:rsidRDefault="00576B4F" w:rsidP="00125711">
            <w:pPr>
              <w:pStyle w:val="NoSpacing"/>
              <w:tabs>
                <w:tab w:val="left" w:pos="732"/>
              </w:tabs>
              <w:rPr>
                <w:rFonts w:ascii="Arial" w:hAnsi="Arial" w:cs="Arial"/>
              </w:rPr>
            </w:pPr>
          </w:p>
          <w:p w:rsidR="00576B4F" w:rsidRDefault="00576B4F" w:rsidP="00125711">
            <w:pPr>
              <w:pStyle w:val="NoSpacing"/>
              <w:tabs>
                <w:tab w:val="left" w:pos="732"/>
              </w:tabs>
              <w:rPr>
                <w:rFonts w:ascii="Arial" w:hAnsi="Arial" w:cs="Arial"/>
              </w:rPr>
            </w:pPr>
          </w:p>
          <w:p w:rsidR="00576B4F" w:rsidRDefault="00576B4F" w:rsidP="00125711">
            <w:pPr>
              <w:pStyle w:val="NoSpacing"/>
              <w:tabs>
                <w:tab w:val="left" w:pos="732"/>
              </w:tabs>
              <w:rPr>
                <w:rFonts w:ascii="Arial" w:hAnsi="Arial" w:cs="Arial"/>
              </w:rPr>
            </w:pPr>
          </w:p>
          <w:p w:rsidR="00576B4F" w:rsidRDefault="00576B4F" w:rsidP="00125711">
            <w:pPr>
              <w:pStyle w:val="NoSpacing"/>
              <w:tabs>
                <w:tab w:val="left" w:pos="732"/>
              </w:tabs>
              <w:rPr>
                <w:rFonts w:ascii="Arial" w:hAnsi="Arial" w:cs="Arial"/>
              </w:rPr>
            </w:pPr>
          </w:p>
          <w:p w:rsidR="00576B4F" w:rsidRDefault="00576B4F" w:rsidP="00125711">
            <w:pPr>
              <w:pStyle w:val="NoSpacing"/>
              <w:tabs>
                <w:tab w:val="left" w:pos="732"/>
              </w:tabs>
              <w:rPr>
                <w:rFonts w:ascii="Arial" w:hAnsi="Arial" w:cs="Arial"/>
              </w:rPr>
            </w:pPr>
          </w:p>
          <w:p w:rsidR="00576B4F" w:rsidRDefault="00576B4F" w:rsidP="00125711">
            <w:pPr>
              <w:pStyle w:val="NoSpacing"/>
              <w:tabs>
                <w:tab w:val="left" w:pos="732"/>
              </w:tabs>
              <w:rPr>
                <w:rFonts w:ascii="Arial" w:hAnsi="Arial" w:cs="Arial"/>
              </w:rPr>
            </w:pPr>
            <w:r>
              <w:rPr>
                <w:rFonts w:ascii="Arial" w:hAnsi="Arial" w:cs="Arial"/>
              </w:rPr>
              <w:t>July 2018</w:t>
            </w:r>
          </w:p>
          <w:p w:rsidR="00576B4F" w:rsidRPr="00125711" w:rsidRDefault="00576B4F" w:rsidP="00125711">
            <w:pPr>
              <w:pStyle w:val="NoSpacing"/>
              <w:tabs>
                <w:tab w:val="left" w:pos="732"/>
              </w:tabs>
              <w:rPr>
                <w:rFonts w:ascii="Arial" w:hAnsi="Arial" w:cs="Arial"/>
              </w:rPr>
            </w:pPr>
          </w:p>
        </w:tc>
      </w:tr>
      <w:tr w:rsidR="00576B4F" w:rsidRPr="00125711" w:rsidTr="00125711">
        <w:tc>
          <w:tcPr>
            <w:tcW w:w="0" w:type="auto"/>
            <w:vMerge/>
          </w:tcPr>
          <w:p w:rsidR="00576B4F" w:rsidRPr="00125711" w:rsidRDefault="00576B4F" w:rsidP="00125711">
            <w:pPr>
              <w:pStyle w:val="NoSpacing"/>
              <w:tabs>
                <w:tab w:val="left" w:pos="732"/>
              </w:tabs>
              <w:rPr>
                <w:rFonts w:ascii="Arial" w:hAnsi="Arial" w:cs="Arial"/>
              </w:rPr>
            </w:pPr>
          </w:p>
        </w:tc>
        <w:tc>
          <w:tcPr>
            <w:tcW w:w="0" w:type="auto"/>
          </w:tcPr>
          <w:p w:rsidR="00576B4F" w:rsidRDefault="00576B4F" w:rsidP="007F5BBE">
            <w:pPr>
              <w:pStyle w:val="NoSpacing"/>
              <w:tabs>
                <w:tab w:val="left" w:pos="732"/>
              </w:tabs>
              <w:rPr>
                <w:rFonts w:ascii="Arial" w:hAnsi="Arial" w:cs="Arial"/>
              </w:rPr>
            </w:pPr>
            <w:r>
              <w:rPr>
                <w:rFonts w:ascii="Arial" w:hAnsi="Arial" w:cs="Arial"/>
              </w:rPr>
              <w:t xml:space="preserve">Promote car sharing via a </w:t>
            </w:r>
            <w:r w:rsidRPr="007F5BBE">
              <w:rPr>
                <w:rFonts w:ascii="Arial" w:hAnsi="Arial" w:cs="Arial"/>
              </w:rPr>
              <w:lastRenderedPageBreak/>
              <w:t>travel site or Facebook page where staff can share details of their journey and maximise opportunities for car sharing.</w:t>
            </w:r>
          </w:p>
        </w:tc>
        <w:tc>
          <w:tcPr>
            <w:tcW w:w="0" w:type="auto"/>
          </w:tcPr>
          <w:p w:rsidR="00576B4F" w:rsidRDefault="00576B4F" w:rsidP="00815324">
            <w:pPr>
              <w:pStyle w:val="NoSpacing"/>
              <w:tabs>
                <w:tab w:val="left" w:pos="732"/>
              </w:tabs>
              <w:rPr>
                <w:rFonts w:ascii="Arial" w:hAnsi="Arial" w:cs="Arial"/>
              </w:rPr>
            </w:pPr>
            <w:r>
              <w:rPr>
                <w:rFonts w:ascii="Arial" w:hAnsi="Arial" w:cs="Arial"/>
              </w:rPr>
              <w:lastRenderedPageBreak/>
              <w:t xml:space="preserve">Reduce the number of single </w:t>
            </w:r>
            <w:r>
              <w:rPr>
                <w:rFonts w:ascii="Arial" w:hAnsi="Arial" w:cs="Arial"/>
              </w:rPr>
              <w:lastRenderedPageBreak/>
              <w:t xml:space="preserve">person journeys </w:t>
            </w:r>
          </w:p>
        </w:tc>
        <w:tc>
          <w:tcPr>
            <w:tcW w:w="0" w:type="auto"/>
          </w:tcPr>
          <w:p w:rsidR="00576B4F" w:rsidRPr="00125711" w:rsidRDefault="00576B4F" w:rsidP="00125711">
            <w:pPr>
              <w:pStyle w:val="NoSpacing"/>
              <w:tabs>
                <w:tab w:val="left" w:pos="732"/>
              </w:tabs>
              <w:rPr>
                <w:rFonts w:ascii="Arial" w:hAnsi="Arial" w:cs="Arial"/>
              </w:rPr>
            </w:pPr>
            <w:r>
              <w:rPr>
                <w:rFonts w:ascii="Arial" w:hAnsi="Arial" w:cs="Arial"/>
              </w:rPr>
              <w:lastRenderedPageBreak/>
              <w:t>Medium</w:t>
            </w:r>
          </w:p>
        </w:tc>
        <w:tc>
          <w:tcPr>
            <w:tcW w:w="0" w:type="auto"/>
          </w:tcPr>
          <w:p w:rsidR="00576B4F" w:rsidRPr="00125711" w:rsidRDefault="00576B4F" w:rsidP="00125711">
            <w:pPr>
              <w:pStyle w:val="NoSpacing"/>
              <w:tabs>
                <w:tab w:val="left" w:pos="732"/>
              </w:tabs>
              <w:rPr>
                <w:rFonts w:ascii="Arial" w:hAnsi="Arial" w:cs="Arial"/>
              </w:rPr>
            </w:pPr>
            <w:r w:rsidRPr="00EE5F42">
              <w:rPr>
                <w:rFonts w:ascii="Arial" w:hAnsi="Arial" w:cs="Arial"/>
              </w:rPr>
              <w:t xml:space="preserve">Corporate </w:t>
            </w:r>
            <w:r w:rsidRPr="00EE5F42">
              <w:rPr>
                <w:rFonts w:ascii="Arial" w:hAnsi="Arial" w:cs="Arial"/>
              </w:rPr>
              <w:lastRenderedPageBreak/>
              <w:t>Communications Manager</w:t>
            </w:r>
          </w:p>
        </w:tc>
        <w:tc>
          <w:tcPr>
            <w:tcW w:w="0" w:type="auto"/>
          </w:tcPr>
          <w:p w:rsidR="00576B4F" w:rsidRDefault="00576B4F" w:rsidP="00125711">
            <w:pPr>
              <w:pStyle w:val="NoSpacing"/>
              <w:tabs>
                <w:tab w:val="left" w:pos="732"/>
              </w:tabs>
              <w:rPr>
                <w:rFonts w:ascii="Arial" w:hAnsi="Arial" w:cs="Arial"/>
              </w:rPr>
            </w:pPr>
            <w:r w:rsidRPr="00E43DE8">
              <w:rPr>
                <w:rFonts w:ascii="Arial" w:hAnsi="Arial" w:cs="Arial"/>
              </w:rPr>
              <w:lastRenderedPageBreak/>
              <w:t>February 2018</w:t>
            </w:r>
          </w:p>
        </w:tc>
      </w:tr>
      <w:tr w:rsidR="00576B4F" w:rsidRPr="00125711" w:rsidTr="00125711">
        <w:tc>
          <w:tcPr>
            <w:tcW w:w="0" w:type="auto"/>
            <w:vMerge/>
          </w:tcPr>
          <w:p w:rsidR="00576B4F" w:rsidRPr="00125711" w:rsidRDefault="00576B4F" w:rsidP="00125711">
            <w:pPr>
              <w:pStyle w:val="NoSpacing"/>
              <w:tabs>
                <w:tab w:val="left" w:pos="732"/>
              </w:tabs>
              <w:rPr>
                <w:rFonts w:ascii="Arial" w:hAnsi="Arial" w:cs="Arial"/>
              </w:rPr>
            </w:pPr>
          </w:p>
        </w:tc>
        <w:tc>
          <w:tcPr>
            <w:tcW w:w="0" w:type="auto"/>
          </w:tcPr>
          <w:p w:rsidR="00576B4F" w:rsidRPr="00125711" w:rsidRDefault="00576B4F" w:rsidP="00125711">
            <w:pPr>
              <w:pStyle w:val="NoSpacing"/>
              <w:tabs>
                <w:tab w:val="left" w:pos="732"/>
              </w:tabs>
              <w:rPr>
                <w:rFonts w:ascii="Arial" w:hAnsi="Arial" w:cs="Arial"/>
              </w:rPr>
            </w:pPr>
            <w:r w:rsidRPr="00125711">
              <w:rPr>
                <w:rFonts w:ascii="Arial" w:hAnsi="Arial" w:cs="Arial"/>
              </w:rPr>
              <w:t>If external funding is available,</w:t>
            </w:r>
            <w:r>
              <w:rPr>
                <w:rFonts w:ascii="Arial" w:hAnsi="Arial" w:cs="Arial"/>
              </w:rPr>
              <w:t xml:space="preserve"> currently part subsidised by Transport Scotland, </w:t>
            </w:r>
            <w:r w:rsidRPr="00125711">
              <w:rPr>
                <w:rFonts w:ascii="Arial" w:hAnsi="Arial" w:cs="Arial"/>
              </w:rPr>
              <w:t>deliver Fuel Efficient Driver training for fuel efficiency and environmental benefits.</w:t>
            </w:r>
          </w:p>
        </w:tc>
        <w:tc>
          <w:tcPr>
            <w:tcW w:w="0" w:type="auto"/>
          </w:tcPr>
          <w:p w:rsidR="00576B4F" w:rsidRPr="00125711" w:rsidRDefault="00576B4F" w:rsidP="00815324">
            <w:pPr>
              <w:pStyle w:val="NoSpacing"/>
              <w:tabs>
                <w:tab w:val="left" w:pos="732"/>
              </w:tabs>
              <w:rPr>
                <w:rFonts w:ascii="Arial" w:hAnsi="Arial" w:cs="Arial"/>
              </w:rPr>
            </w:pPr>
            <w:r>
              <w:rPr>
                <w:rFonts w:ascii="Arial" w:hAnsi="Arial" w:cs="Arial"/>
              </w:rPr>
              <w:t xml:space="preserve">Raise awareness of how changes in driving behaviour can assist in reducing fuel usage and emissions generally.  </w:t>
            </w:r>
          </w:p>
        </w:tc>
        <w:tc>
          <w:tcPr>
            <w:tcW w:w="0" w:type="auto"/>
          </w:tcPr>
          <w:p w:rsidR="00576B4F" w:rsidRPr="00125711" w:rsidRDefault="00576B4F" w:rsidP="00125711">
            <w:pPr>
              <w:pStyle w:val="NoSpacing"/>
              <w:tabs>
                <w:tab w:val="left" w:pos="732"/>
              </w:tabs>
              <w:rPr>
                <w:rFonts w:ascii="Arial" w:hAnsi="Arial" w:cs="Arial"/>
              </w:rPr>
            </w:pPr>
            <w:r w:rsidRPr="00125711">
              <w:rPr>
                <w:rFonts w:ascii="Arial" w:hAnsi="Arial" w:cs="Arial"/>
              </w:rPr>
              <w:t xml:space="preserve">Low </w:t>
            </w:r>
          </w:p>
        </w:tc>
        <w:tc>
          <w:tcPr>
            <w:tcW w:w="0" w:type="auto"/>
          </w:tcPr>
          <w:p w:rsidR="00576B4F" w:rsidRPr="00125711" w:rsidRDefault="00576B4F" w:rsidP="00125711">
            <w:pPr>
              <w:pStyle w:val="NoSpacing"/>
              <w:tabs>
                <w:tab w:val="left" w:pos="732"/>
              </w:tabs>
              <w:rPr>
                <w:rFonts w:ascii="Arial" w:hAnsi="Arial" w:cs="Arial"/>
              </w:rPr>
            </w:pPr>
            <w:r w:rsidRPr="00125711">
              <w:rPr>
                <w:rFonts w:ascii="Arial" w:hAnsi="Arial" w:cs="Arial"/>
              </w:rPr>
              <w:t xml:space="preserve">Climate change Officer/Transport Manager </w:t>
            </w:r>
          </w:p>
        </w:tc>
        <w:tc>
          <w:tcPr>
            <w:tcW w:w="0" w:type="auto"/>
          </w:tcPr>
          <w:p w:rsidR="00576B4F" w:rsidRPr="00125711" w:rsidRDefault="00576B4F" w:rsidP="00125711">
            <w:pPr>
              <w:pStyle w:val="NoSpacing"/>
              <w:tabs>
                <w:tab w:val="left" w:pos="732"/>
              </w:tabs>
              <w:rPr>
                <w:rFonts w:ascii="Arial" w:hAnsi="Arial" w:cs="Arial"/>
              </w:rPr>
            </w:pPr>
            <w:r>
              <w:rPr>
                <w:rFonts w:ascii="Arial" w:hAnsi="Arial" w:cs="Arial"/>
              </w:rPr>
              <w:t>April 2019</w:t>
            </w:r>
          </w:p>
        </w:tc>
      </w:tr>
      <w:tr w:rsidR="00934888" w:rsidRPr="00125711" w:rsidTr="00125711">
        <w:tc>
          <w:tcPr>
            <w:tcW w:w="0" w:type="auto"/>
          </w:tcPr>
          <w:p w:rsidR="00125711" w:rsidRPr="00125711" w:rsidRDefault="00E43DE8" w:rsidP="00125711">
            <w:pPr>
              <w:pStyle w:val="NoSpacing"/>
              <w:tabs>
                <w:tab w:val="left" w:pos="732"/>
              </w:tabs>
              <w:rPr>
                <w:rFonts w:ascii="Arial" w:hAnsi="Arial" w:cs="Arial"/>
              </w:rPr>
            </w:pPr>
            <w:r>
              <w:rPr>
                <w:rFonts w:ascii="Arial" w:hAnsi="Arial" w:cs="Arial"/>
              </w:rPr>
              <w:t xml:space="preserve">Review the operation of </w:t>
            </w:r>
            <w:r w:rsidR="00125711" w:rsidRPr="00125711">
              <w:rPr>
                <w:rFonts w:ascii="Arial" w:hAnsi="Arial" w:cs="Arial"/>
              </w:rPr>
              <w:t xml:space="preserve">Travel Desk </w:t>
            </w:r>
          </w:p>
        </w:tc>
        <w:tc>
          <w:tcPr>
            <w:tcW w:w="0" w:type="auto"/>
          </w:tcPr>
          <w:p w:rsidR="00125711" w:rsidRPr="00125711" w:rsidRDefault="00125711" w:rsidP="00125711">
            <w:pPr>
              <w:pStyle w:val="NoSpacing"/>
              <w:tabs>
                <w:tab w:val="left" w:pos="732"/>
              </w:tabs>
              <w:rPr>
                <w:rFonts w:ascii="Arial" w:hAnsi="Arial" w:cs="Arial"/>
              </w:rPr>
            </w:pPr>
            <w:r w:rsidRPr="00125711">
              <w:rPr>
                <w:rFonts w:ascii="Arial" w:hAnsi="Arial" w:cs="Arial"/>
              </w:rPr>
              <w:t>Review the current practices to ensure value for money. Particular focus on:</w:t>
            </w:r>
          </w:p>
          <w:p w:rsidR="00125711" w:rsidRPr="00125711" w:rsidRDefault="00125711" w:rsidP="00125711">
            <w:pPr>
              <w:pStyle w:val="NoSpacing"/>
              <w:tabs>
                <w:tab w:val="left" w:pos="732"/>
              </w:tabs>
              <w:rPr>
                <w:rFonts w:ascii="Arial" w:hAnsi="Arial" w:cs="Arial"/>
              </w:rPr>
            </w:pPr>
          </w:p>
          <w:p w:rsidR="00125711" w:rsidRPr="00125711" w:rsidRDefault="00125711" w:rsidP="00125711">
            <w:pPr>
              <w:pStyle w:val="NoSpacing"/>
              <w:tabs>
                <w:tab w:val="left" w:pos="732"/>
              </w:tabs>
              <w:rPr>
                <w:rFonts w:ascii="Arial" w:hAnsi="Arial" w:cs="Arial"/>
              </w:rPr>
            </w:pPr>
            <w:r w:rsidRPr="00125711">
              <w:rPr>
                <w:rFonts w:ascii="Arial" w:hAnsi="Arial" w:cs="Arial"/>
              </w:rPr>
              <w:t xml:space="preserve">(1) </w:t>
            </w:r>
            <w:proofErr w:type="gramStart"/>
            <w:r w:rsidR="00E43DE8">
              <w:rPr>
                <w:rFonts w:ascii="Arial" w:hAnsi="Arial" w:cs="Arial"/>
              </w:rPr>
              <w:t>e</w:t>
            </w:r>
            <w:r w:rsidRPr="00125711">
              <w:rPr>
                <w:rFonts w:ascii="Arial" w:hAnsi="Arial" w:cs="Arial"/>
              </w:rPr>
              <w:t>nsuring</w:t>
            </w:r>
            <w:proofErr w:type="gramEnd"/>
            <w:r w:rsidRPr="00125711">
              <w:rPr>
                <w:rFonts w:ascii="Arial" w:hAnsi="Arial" w:cs="Arial"/>
              </w:rPr>
              <w:t xml:space="preserve"> travelling is necessary and other options such as VC are not suitable or available. </w:t>
            </w:r>
          </w:p>
          <w:p w:rsidR="00125711" w:rsidRDefault="00125711" w:rsidP="00125711">
            <w:pPr>
              <w:pStyle w:val="NoSpacing"/>
              <w:tabs>
                <w:tab w:val="left" w:pos="732"/>
              </w:tabs>
              <w:rPr>
                <w:rFonts w:ascii="Arial" w:hAnsi="Arial" w:cs="Arial"/>
              </w:rPr>
            </w:pPr>
            <w:r w:rsidRPr="00125711">
              <w:rPr>
                <w:rFonts w:ascii="Arial" w:hAnsi="Arial" w:cs="Arial"/>
              </w:rPr>
              <w:t xml:space="preserve">(2) </w:t>
            </w:r>
            <w:proofErr w:type="gramStart"/>
            <w:r w:rsidRPr="00125711">
              <w:rPr>
                <w:rFonts w:ascii="Arial" w:hAnsi="Arial" w:cs="Arial"/>
              </w:rPr>
              <w:t>encouraging</w:t>
            </w:r>
            <w:proofErr w:type="gramEnd"/>
            <w:r w:rsidRPr="00125711">
              <w:rPr>
                <w:rFonts w:ascii="Arial" w:hAnsi="Arial" w:cs="Arial"/>
              </w:rPr>
              <w:t xml:space="preserve"> the use of public transport and, where eligible, using rail and bus passes to buy lowest price tickets. </w:t>
            </w:r>
          </w:p>
          <w:p w:rsidR="00E43DE8" w:rsidRPr="00125711" w:rsidRDefault="00E43DE8" w:rsidP="00125711">
            <w:pPr>
              <w:pStyle w:val="NoSpacing"/>
              <w:tabs>
                <w:tab w:val="left" w:pos="732"/>
              </w:tabs>
              <w:rPr>
                <w:rFonts w:ascii="Arial" w:hAnsi="Arial" w:cs="Arial"/>
              </w:rPr>
            </w:pPr>
            <w:r>
              <w:rPr>
                <w:rFonts w:ascii="Arial" w:hAnsi="Arial" w:cs="Arial"/>
              </w:rPr>
              <w:t xml:space="preserve">(3) ensuring value for money when booking </w:t>
            </w:r>
            <w:proofErr w:type="spellStart"/>
            <w:r>
              <w:rPr>
                <w:rFonts w:ascii="Arial" w:hAnsi="Arial" w:cs="Arial"/>
              </w:rPr>
              <w:t>accommodtion</w:t>
            </w:r>
            <w:proofErr w:type="spellEnd"/>
          </w:p>
          <w:p w:rsidR="00125711" w:rsidRPr="00125711" w:rsidRDefault="00125711" w:rsidP="00125711">
            <w:pPr>
              <w:pStyle w:val="NoSpacing"/>
              <w:tabs>
                <w:tab w:val="left" w:pos="732"/>
              </w:tabs>
              <w:rPr>
                <w:rFonts w:ascii="Arial" w:hAnsi="Arial" w:cs="Arial"/>
              </w:rPr>
            </w:pPr>
            <w:r w:rsidRPr="00125711">
              <w:rPr>
                <w:rFonts w:ascii="Arial" w:hAnsi="Arial" w:cs="Arial"/>
              </w:rPr>
              <w:t xml:space="preserve">   </w:t>
            </w:r>
          </w:p>
        </w:tc>
        <w:tc>
          <w:tcPr>
            <w:tcW w:w="0" w:type="auto"/>
          </w:tcPr>
          <w:p w:rsidR="00B230F1" w:rsidRDefault="00B230F1" w:rsidP="00125711">
            <w:pPr>
              <w:pStyle w:val="NoSpacing"/>
              <w:tabs>
                <w:tab w:val="left" w:pos="732"/>
              </w:tabs>
              <w:rPr>
                <w:rFonts w:ascii="Arial" w:hAnsi="Arial" w:cs="Arial"/>
              </w:rPr>
            </w:pPr>
            <w:r>
              <w:rPr>
                <w:rFonts w:ascii="Arial" w:hAnsi="Arial" w:cs="Arial"/>
              </w:rPr>
              <w:t xml:space="preserve">Review forms to promote alternatives to travel.  Where travel is necessary promote lowest cost options.   Ensure that if car hire is the most viable option for a trip, the most economical car is booked. </w:t>
            </w:r>
          </w:p>
          <w:p w:rsidR="00125711" w:rsidRPr="00125711" w:rsidRDefault="00125711" w:rsidP="00125711">
            <w:pPr>
              <w:pStyle w:val="NoSpacing"/>
              <w:tabs>
                <w:tab w:val="left" w:pos="732"/>
              </w:tabs>
              <w:rPr>
                <w:rFonts w:ascii="Arial" w:hAnsi="Arial" w:cs="Arial"/>
              </w:rPr>
            </w:pPr>
          </w:p>
        </w:tc>
        <w:tc>
          <w:tcPr>
            <w:tcW w:w="0" w:type="auto"/>
          </w:tcPr>
          <w:p w:rsidR="00125711" w:rsidRPr="00125711" w:rsidRDefault="00B230F1" w:rsidP="00125711">
            <w:pPr>
              <w:pStyle w:val="NoSpacing"/>
              <w:tabs>
                <w:tab w:val="left" w:pos="732"/>
              </w:tabs>
              <w:rPr>
                <w:rFonts w:ascii="Arial" w:hAnsi="Arial" w:cs="Arial"/>
              </w:rPr>
            </w:pPr>
            <w:r>
              <w:rPr>
                <w:rFonts w:ascii="Arial" w:hAnsi="Arial" w:cs="Arial"/>
              </w:rPr>
              <w:t>High</w:t>
            </w:r>
          </w:p>
        </w:tc>
        <w:tc>
          <w:tcPr>
            <w:tcW w:w="0" w:type="auto"/>
          </w:tcPr>
          <w:p w:rsidR="00125711" w:rsidRPr="00125711" w:rsidRDefault="00B230F1" w:rsidP="00125711">
            <w:pPr>
              <w:pStyle w:val="NoSpacing"/>
              <w:tabs>
                <w:tab w:val="left" w:pos="732"/>
              </w:tabs>
              <w:rPr>
                <w:rFonts w:ascii="Arial" w:hAnsi="Arial" w:cs="Arial"/>
              </w:rPr>
            </w:pPr>
            <w:r>
              <w:rPr>
                <w:rFonts w:ascii="Arial" w:hAnsi="Arial" w:cs="Arial"/>
              </w:rPr>
              <w:t>Head of Performance and Resources</w:t>
            </w:r>
          </w:p>
        </w:tc>
        <w:tc>
          <w:tcPr>
            <w:tcW w:w="0" w:type="auto"/>
          </w:tcPr>
          <w:p w:rsidR="00125711" w:rsidRPr="00125711" w:rsidRDefault="00B230F1" w:rsidP="00B230F1">
            <w:pPr>
              <w:pStyle w:val="NoSpacing"/>
              <w:tabs>
                <w:tab w:val="left" w:pos="732"/>
              </w:tabs>
              <w:rPr>
                <w:rFonts w:ascii="Arial" w:hAnsi="Arial" w:cs="Arial"/>
              </w:rPr>
            </w:pPr>
            <w:r>
              <w:rPr>
                <w:rFonts w:ascii="Arial" w:hAnsi="Arial" w:cs="Arial"/>
              </w:rPr>
              <w:t>February  2018</w:t>
            </w:r>
          </w:p>
        </w:tc>
      </w:tr>
    </w:tbl>
    <w:p w:rsidR="00707CFC" w:rsidRDefault="00E43DE8" w:rsidP="00125711">
      <w:pPr>
        <w:pStyle w:val="NoSpacing"/>
        <w:tabs>
          <w:tab w:val="left" w:pos="732"/>
        </w:tabs>
        <w:rPr>
          <w:rFonts w:ascii="Arial" w:hAnsi="Arial" w:cs="Arial"/>
        </w:rPr>
        <w:sectPr w:rsidR="00707CFC" w:rsidSect="00125711">
          <w:pgSz w:w="16838" w:h="11906" w:orient="landscape"/>
          <w:pgMar w:top="1077" w:right="1440" w:bottom="1077" w:left="1440" w:header="709" w:footer="709" w:gutter="0"/>
          <w:cols w:space="708"/>
          <w:docGrid w:linePitch="360"/>
        </w:sectPr>
      </w:pPr>
      <w:r>
        <w:rPr>
          <w:rFonts w:ascii="Arial" w:hAnsi="Arial" w:cs="Arial"/>
        </w:rPr>
        <w:t xml:space="preserve"> </w:t>
      </w:r>
    </w:p>
    <w:p w:rsidR="00707CFC" w:rsidRPr="00B97443" w:rsidRDefault="00707CFC" w:rsidP="00707CFC">
      <w:pPr>
        <w:jc w:val="right"/>
        <w:rPr>
          <w:b/>
        </w:rPr>
      </w:pPr>
      <w:r w:rsidRPr="00B97443">
        <w:rPr>
          <w:b/>
        </w:rPr>
        <w:lastRenderedPageBreak/>
        <w:t xml:space="preserve">Appendix </w:t>
      </w:r>
      <w:r>
        <w:rPr>
          <w:b/>
        </w:rPr>
        <w:t>1</w:t>
      </w:r>
    </w:p>
    <w:p w:rsidR="00707CFC" w:rsidRPr="00B97443" w:rsidRDefault="00707CFC" w:rsidP="00707CFC">
      <w:pPr>
        <w:rPr>
          <w:b/>
        </w:rPr>
      </w:pPr>
      <w:r>
        <w:rPr>
          <w:b/>
        </w:rPr>
        <w:t>Staff survey results</w:t>
      </w:r>
    </w:p>
    <w:p w:rsidR="00707CFC" w:rsidRDefault="00707CFC" w:rsidP="00707CFC">
      <w:r>
        <w:t>As part of our information gathering exercise a survey was sent to all HC staff PC users 5000 and members.  99% of respondents (1352) were HC employees with 1% (16) members.</w:t>
      </w:r>
    </w:p>
    <w:p w:rsidR="00707CFC" w:rsidRDefault="00707CFC" w:rsidP="00707CFC">
      <w:r>
        <w:t xml:space="preserve">Table 1 Breakdown by Service </w:t>
      </w:r>
    </w:p>
    <w:tbl>
      <w:tblPr>
        <w:tblStyle w:val="TableGrid"/>
        <w:tblW w:w="0" w:type="auto"/>
        <w:tblLook w:val="04A0" w:firstRow="1" w:lastRow="0" w:firstColumn="1" w:lastColumn="0" w:noHBand="0" w:noVBand="1"/>
      </w:tblPr>
      <w:tblGrid>
        <w:gridCol w:w="4788"/>
        <w:gridCol w:w="4788"/>
      </w:tblGrid>
      <w:tr w:rsidR="00707CFC" w:rsidRPr="00B97443" w:rsidTr="00B81E93">
        <w:tc>
          <w:tcPr>
            <w:tcW w:w="4788" w:type="dxa"/>
          </w:tcPr>
          <w:p w:rsidR="00707CFC" w:rsidRPr="00B97443" w:rsidRDefault="00707CFC" w:rsidP="00B81E93">
            <w:pPr>
              <w:rPr>
                <w:b/>
              </w:rPr>
            </w:pPr>
            <w:r w:rsidRPr="00B97443">
              <w:rPr>
                <w:b/>
              </w:rPr>
              <w:t xml:space="preserve">Service </w:t>
            </w:r>
          </w:p>
        </w:tc>
        <w:tc>
          <w:tcPr>
            <w:tcW w:w="4788" w:type="dxa"/>
          </w:tcPr>
          <w:p w:rsidR="00707CFC" w:rsidRPr="00B97443" w:rsidRDefault="00707CFC" w:rsidP="00B81E93">
            <w:pPr>
              <w:rPr>
                <w:b/>
              </w:rPr>
            </w:pPr>
            <w:r w:rsidRPr="00B97443">
              <w:rPr>
                <w:b/>
              </w:rPr>
              <w:t>% Returns</w:t>
            </w:r>
          </w:p>
        </w:tc>
      </w:tr>
      <w:tr w:rsidR="00707CFC" w:rsidTr="00B81E93">
        <w:tc>
          <w:tcPr>
            <w:tcW w:w="4788" w:type="dxa"/>
          </w:tcPr>
          <w:p w:rsidR="00707CFC" w:rsidRDefault="00707CFC" w:rsidP="00B81E93">
            <w:r>
              <w:t>Care and Learning</w:t>
            </w:r>
          </w:p>
        </w:tc>
        <w:tc>
          <w:tcPr>
            <w:tcW w:w="4788" w:type="dxa"/>
          </w:tcPr>
          <w:p w:rsidR="00707CFC" w:rsidRDefault="00707CFC" w:rsidP="00B81E93">
            <w:r>
              <w:t>46</w:t>
            </w:r>
            <w:r w:rsidRPr="00B97443">
              <w:t>%, with Education providing 24% and Children Health and Social Care 18%.</w:t>
            </w:r>
          </w:p>
        </w:tc>
      </w:tr>
      <w:tr w:rsidR="00707CFC" w:rsidTr="00B81E93">
        <w:tc>
          <w:tcPr>
            <w:tcW w:w="4788" w:type="dxa"/>
          </w:tcPr>
          <w:p w:rsidR="00707CFC" w:rsidRDefault="00707CFC" w:rsidP="00B81E93">
            <w:r>
              <w:t>Chief Executive</w:t>
            </w:r>
          </w:p>
        </w:tc>
        <w:tc>
          <w:tcPr>
            <w:tcW w:w="4788" w:type="dxa"/>
          </w:tcPr>
          <w:p w:rsidR="00707CFC" w:rsidRPr="00B97443" w:rsidRDefault="00707CFC" w:rsidP="00B81E93">
            <w:r>
              <w:t>4%</w:t>
            </w:r>
          </w:p>
        </w:tc>
      </w:tr>
      <w:tr w:rsidR="00707CFC" w:rsidTr="00B81E93">
        <w:tc>
          <w:tcPr>
            <w:tcW w:w="4788" w:type="dxa"/>
          </w:tcPr>
          <w:p w:rsidR="00707CFC" w:rsidRDefault="00707CFC" w:rsidP="00B81E93">
            <w:r>
              <w:t xml:space="preserve">Community Services </w:t>
            </w:r>
          </w:p>
        </w:tc>
        <w:tc>
          <w:tcPr>
            <w:tcW w:w="4788" w:type="dxa"/>
          </w:tcPr>
          <w:p w:rsidR="00707CFC" w:rsidRDefault="00707CFC" w:rsidP="00B81E93">
            <w:r>
              <w:t>14%</w:t>
            </w:r>
          </w:p>
        </w:tc>
      </w:tr>
      <w:tr w:rsidR="00707CFC" w:rsidTr="00B81E93">
        <w:tc>
          <w:tcPr>
            <w:tcW w:w="4788" w:type="dxa"/>
          </w:tcPr>
          <w:p w:rsidR="00707CFC" w:rsidRDefault="00707CFC" w:rsidP="00B81E93">
            <w:r>
              <w:t xml:space="preserve">Corporate Resources </w:t>
            </w:r>
          </w:p>
        </w:tc>
        <w:tc>
          <w:tcPr>
            <w:tcW w:w="4788" w:type="dxa"/>
          </w:tcPr>
          <w:p w:rsidR="00707CFC" w:rsidRDefault="00707CFC" w:rsidP="00B81E93">
            <w:r>
              <w:t>15%</w:t>
            </w:r>
          </w:p>
        </w:tc>
      </w:tr>
      <w:tr w:rsidR="00707CFC" w:rsidTr="00B81E93">
        <w:tc>
          <w:tcPr>
            <w:tcW w:w="4788" w:type="dxa"/>
          </w:tcPr>
          <w:p w:rsidR="00707CFC" w:rsidRDefault="00707CFC" w:rsidP="00B81E93">
            <w:r>
              <w:t xml:space="preserve">Development and Infrastructure </w:t>
            </w:r>
          </w:p>
        </w:tc>
        <w:tc>
          <w:tcPr>
            <w:tcW w:w="4788" w:type="dxa"/>
          </w:tcPr>
          <w:p w:rsidR="00707CFC" w:rsidRDefault="00707CFC" w:rsidP="00B81E93">
            <w:r>
              <w:t>21%</w:t>
            </w:r>
          </w:p>
        </w:tc>
      </w:tr>
    </w:tbl>
    <w:p w:rsidR="00707CFC" w:rsidRDefault="00707CFC" w:rsidP="00707CFC">
      <w:pPr>
        <w:spacing w:after="0"/>
      </w:pPr>
    </w:p>
    <w:p w:rsidR="00707CFC" w:rsidRDefault="00707CFC" w:rsidP="00707CFC">
      <w:r>
        <w:t>Of all the responses 91% were required to travel for work, with 34% stating that they used their own vehicles on a daily basis followed by 22% stating that they used their own vehicles a few times per week.</w:t>
      </w:r>
    </w:p>
    <w:p w:rsidR="00707CFC" w:rsidRDefault="00707CFC" w:rsidP="00707CFC">
      <w:r>
        <w:t>A key factor for these staff when making the decision of what transport option they could use is ‘time and schedule’, with cost to the staff member a secondary consideration.</w:t>
      </w:r>
    </w:p>
    <w:p w:rsidR="00707CFC" w:rsidRDefault="00707CFC" w:rsidP="00707CFC">
      <w:r>
        <w:t>On an average day 53% of those who responded travelled up to 1 hour with 29.4% travelling between 1 and 2 hours, and 15% 2hrs or more.</w:t>
      </w:r>
    </w:p>
    <w:p w:rsidR="00707CFC" w:rsidRDefault="00707CFC" w:rsidP="00707CFC">
      <w:r>
        <w:t>With regards to choices staff felt they had, 54% stated that they were aware of the travel hierarchy but that that it did not affect their choice of travel, with 30% (highest response) stating that they always looked for alternatives, and 25% stating that alternatives were never considered.</w:t>
      </w:r>
    </w:p>
    <w:p w:rsidR="00707CFC" w:rsidRDefault="00707CFC" w:rsidP="00707CFC">
      <w:r>
        <w:t>Improved video conferencing/Skype was not seen as a viable alternative to travel but this may relate to the nature of key areas of work done by majority of grey fleet users as face to face contact would be a key requirement.</w:t>
      </w:r>
    </w:p>
    <w:p w:rsidR="00707CFC" w:rsidRDefault="00707CFC" w:rsidP="00707CFC">
      <w:r>
        <w:t xml:space="preserve">When questioned on their thoughts of using pool/club car 75% stated they would use this option </w:t>
      </w:r>
      <w:proofErr w:type="gramStart"/>
      <w:r>
        <w:t>and  would</w:t>
      </w:r>
      <w:proofErr w:type="gramEnd"/>
      <w:r>
        <w:t xml:space="preserve"> only use their own vehicles because of a lack of appropriate and reliable alternatives.</w:t>
      </w:r>
    </w:p>
    <w:p w:rsidR="00707CFC" w:rsidRDefault="00707CFC" w:rsidP="00707CFC">
      <w:r>
        <w:t xml:space="preserve">In relation to their responsibilities when using their own vehicles 92% understood they were required to have business travel insurance.  99% stated they had valid driving licenses and 99% stated the vehicles they used had a valid MOT – which are worrying results as we would have expected 100% outcome but perhaps the questionnaire has raised awareness of requirement to ensure vehicle is fit for </w:t>
      </w:r>
      <w:proofErr w:type="gramStart"/>
      <w:r>
        <w:t>purpose .</w:t>
      </w:r>
      <w:proofErr w:type="gramEnd"/>
    </w:p>
    <w:p w:rsidR="00707CFC" w:rsidRDefault="00707CFC" w:rsidP="00707CFC">
      <w:r>
        <w:t xml:space="preserve">A key outcome from the survey was the opportunity for staff to comment on the current requirement to use grey fleet and offer suggestions for alternatives.  </w:t>
      </w:r>
      <w:r w:rsidR="00B5302D">
        <w:t>T</w:t>
      </w:r>
      <w:r>
        <w:t>wo of the most noted suggestions were to have some form of leased car option or provide cars for ‘essential users’ if this was a more cost effective option for staff who are required to travel over X thousand miles per year; and pool /car club options that resulted in well maintained vehicles, suitable for terrain, that could be made available on the day, with user friendly systems for use.</w:t>
      </w:r>
    </w:p>
    <w:p w:rsidR="00707CFC" w:rsidRDefault="00707CFC" w:rsidP="00707CFC">
      <w:pPr>
        <w:sectPr w:rsidR="00707CFC" w:rsidSect="00914E21">
          <w:pgSz w:w="12240" w:h="15840"/>
          <w:pgMar w:top="720" w:right="720" w:bottom="720" w:left="720" w:header="720" w:footer="720" w:gutter="0"/>
          <w:cols w:space="720"/>
          <w:docGrid w:linePitch="360"/>
        </w:sectPr>
      </w:pPr>
    </w:p>
    <w:p w:rsidR="00707CFC" w:rsidRPr="00797DA3" w:rsidRDefault="00707CFC" w:rsidP="00707CFC">
      <w:pPr>
        <w:spacing w:after="65"/>
        <w:ind w:left="720" w:hanging="720"/>
        <w:jc w:val="right"/>
        <w:rPr>
          <w:rFonts w:cs="Arial"/>
          <w:b/>
        </w:rPr>
      </w:pPr>
      <w:r w:rsidRPr="00797DA3">
        <w:rPr>
          <w:rFonts w:cs="Arial"/>
          <w:b/>
          <w:noProof/>
          <w:lang w:eastAsia="en-GB"/>
        </w:rPr>
        <w:lastRenderedPageBreak/>
        <w:t>Appendix 2</w:t>
      </w:r>
    </w:p>
    <w:p w:rsidR="00707CFC" w:rsidRPr="00431935" w:rsidRDefault="00707CFC" w:rsidP="00707CFC">
      <w:pPr>
        <w:spacing w:after="65"/>
        <w:ind w:left="720" w:hanging="720"/>
        <w:jc w:val="center"/>
        <w:rPr>
          <w:rFonts w:cs="Arial"/>
        </w:rPr>
      </w:pPr>
    </w:p>
    <w:p w:rsidR="00707CFC" w:rsidRPr="00431935" w:rsidRDefault="00707CFC" w:rsidP="00707CFC">
      <w:pPr>
        <w:spacing w:after="65"/>
        <w:ind w:left="720" w:hanging="720"/>
        <w:jc w:val="center"/>
        <w:rPr>
          <w:rFonts w:cs="Arial"/>
        </w:rPr>
      </w:pPr>
    </w:p>
    <w:p w:rsidR="00707CFC" w:rsidRPr="00431935" w:rsidRDefault="00707CFC" w:rsidP="00707CFC">
      <w:pPr>
        <w:spacing w:after="65"/>
        <w:ind w:left="720" w:hanging="720"/>
        <w:jc w:val="center"/>
        <w:rPr>
          <w:rFonts w:cs="Arial"/>
        </w:rPr>
      </w:pPr>
    </w:p>
    <w:p w:rsidR="00707CFC" w:rsidRPr="00431935" w:rsidRDefault="00707CFC" w:rsidP="00707CFC">
      <w:pPr>
        <w:spacing w:after="65"/>
        <w:ind w:left="720" w:hanging="720"/>
        <w:jc w:val="center"/>
        <w:rPr>
          <w:rFonts w:cs="Arial"/>
        </w:rPr>
      </w:pPr>
    </w:p>
    <w:p w:rsidR="00707CFC" w:rsidRDefault="00707CFC" w:rsidP="00707CFC">
      <w:pPr>
        <w:spacing w:after="65"/>
        <w:ind w:left="720" w:hanging="720"/>
        <w:jc w:val="center"/>
        <w:rPr>
          <w:rFonts w:cs="Arial"/>
          <w:b/>
        </w:rPr>
      </w:pPr>
      <w:r>
        <w:rPr>
          <w:rFonts w:cs="Arial"/>
          <w:b/>
        </w:rPr>
        <w:t>THE HIGHLAND COUNCIL</w:t>
      </w:r>
    </w:p>
    <w:p w:rsidR="00707CFC" w:rsidRDefault="00707CFC" w:rsidP="00707CFC">
      <w:pPr>
        <w:spacing w:after="65"/>
        <w:ind w:left="720" w:hanging="720"/>
        <w:jc w:val="center"/>
        <w:rPr>
          <w:rFonts w:cs="Arial"/>
          <w:b/>
        </w:rPr>
      </w:pPr>
    </w:p>
    <w:p w:rsidR="00707CFC" w:rsidRDefault="00707CFC" w:rsidP="00707CFC">
      <w:pPr>
        <w:spacing w:after="65"/>
        <w:ind w:left="720" w:hanging="720"/>
        <w:jc w:val="center"/>
        <w:rPr>
          <w:rFonts w:cs="Arial"/>
          <w:b/>
        </w:rPr>
      </w:pPr>
    </w:p>
    <w:p w:rsidR="00707CFC" w:rsidRPr="00431935" w:rsidRDefault="00707CFC" w:rsidP="00707CFC">
      <w:pPr>
        <w:spacing w:after="65"/>
        <w:ind w:left="720" w:hanging="720"/>
        <w:jc w:val="center"/>
        <w:rPr>
          <w:rFonts w:cs="Arial"/>
          <w:b/>
        </w:rPr>
      </w:pPr>
      <w:r>
        <w:rPr>
          <w:rFonts w:cs="Arial"/>
          <w:b/>
        </w:rPr>
        <w:t xml:space="preserve">BUSINESS STRATEGY DOCUMENT </w:t>
      </w:r>
    </w:p>
    <w:p w:rsidR="00707CFC" w:rsidRPr="00431935" w:rsidRDefault="00707CFC" w:rsidP="00707CFC">
      <w:pPr>
        <w:spacing w:after="65"/>
        <w:ind w:left="720" w:hanging="720"/>
        <w:jc w:val="center"/>
        <w:rPr>
          <w:rFonts w:cs="Arial"/>
        </w:rPr>
      </w:pPr>
    </w:p>
    <w:p w:rsidR="00707CFC" w:rsidRPr="00431935" w:rsidRDefault="00707CFC" w:rsidP="00707CFC">
      <w:pPr>
        <w:spacing w:after="65"/>
        <w:ind w:left="720" w:hanging="720"/>
        <w:jc w:val="center"/>
        <w:rPr>
          <w:rFonts w:cs="Arial"/>
        </w:rPr>
      </w:pPr>
    </w:p>
    <w:p w:rsidR="00707CFC" w:rsidRPr="00431935" w:rsidRDefault="00707CFC" w:rsidP="00707CFC">
      <w:pPr>
        <w:spacing w:after="65"/>
        <w:ind w:left="720" w:hanging="720"/>
        <w:jc w:val="center"/>
        <w:rPr>
          <w:rFonts w:cs="Arial"/>
        </w:rPr>
      </w:pPr>
    </w:p>
    <w:p w:rsidR="00707CFC" w:rsidRPr="00431935" w:rsidRDefault="00707CFC" w:rsidP="00707CFC">
      <w:pPr>
        <w:spacing w:after="65"/>
        <w:ind w:left="720" w:hanging="72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5720"/>
      </w:tblGrid>
      <w:tr w:rsidR="00707CFC" w:rsidRPr="00591DAD" w:rsidTr="00B81E93">
        <w:tc>
          <w:tcPr>
            <w:tcW w:w="2802" w:type="dxa"/>
            <w:shd w:val="clear" w:color="auto" w:fill="F2F2F2"/>
          </w:tcPr>
          <w:p w:rsidR="00707CFC" w:rsidRPr="00591DAD" w:rsidRDefault="00707CFC" w:rsidP="00B81E93">
            <w:pPr>
              <w:spacing w:after="65"/>
              <w:rPr>
                <w:rFonts w:cs="Arial"/>
                <w:b/>
              </w:rPr>
            </w:pPr>
            <w:r>
              <w:rPr>
                <w:rFonts w:cs="Arial"/>
                <w:b/>
              </w:rPr>
              <w:t>Business Area</w:t>
            </w:r>
          </w:p>
          <w:p w:rsidR="00707CFC" w:rsidRPr="00591DAD" w:rsidRDefault="00707CFC" w:rsidP="00B81E93">
            <w:pPr>
              <w:spacing w:after="65"/>
              <w:rPr>
                <w:rFonts w:cs="Arial"/>
                <w:b/>
              </w:rPr>
            </w:pPr>
          </w:p>
        </w:tc>
        <w:tc>
          <w:tcPr>
            <w:tcW w:w="5720" w:type="dxa"/>
            <w:shd w:val="clear" w:color="auto" w:fill="auto"/>
          </w:tcPr>
          <w:p w:rsidR="00707CFC" w:rsidRPr="00591DAD" w:rsidRDefault="00707CFC" w:rsidP="00B81E93">
            <w:pPr>
              <w:spacing w:after="65"/>
              <w:rPr>
                <w:rFonts w:cs="Arial"/>
              </w:rPr>
            </w:pPr>
            <w:r>
              <w:rPr>
                <w:rFonts w:cs="Arial"/>
              </w:rPr>
              <w:t>Analysis in to the use of Casual Car Hire, Grey Fleet, Car Club, Pool Cars within Highland Council</w:t>
            </w:r>
          </w:p>
        </w:tc>
      </w:tr>
      <w:tr w:rsidR="00707CFC" w:rsidRPr="00591DAD" w:rsidTr="00B81E93">
        <w:tc>
          <w:tcPr>
            <w:tcW w:w="2802" w:type="dxa"/>
            <w:shd w:val="clear" w:color="auto" w:fill="F2F2F2"/>
          </w:tcPr>
          <w:p w:rsidR="00707CFC" w:rsidRPr="00591DAD" w:rsidRDefault="00707CFC" w:rsidP="00B81E93">
            <w:pPr>
              <w:spacing w:after="65"/>
              <w:rPr>
                <w:rFonts w:cs="Arial"/>
                <w:b/>
              </w:rPr>
            </w:pPr>
            <w:r w:rsidRPr="00591DAD">
              <w:rPr>
                <w:rFonts w:cs="Arial"/>
                <w:b/>
              </w:rPr>
              <w:t>Procurement Lead</w:t>
            </w:r>
          </w:p>
        </w:tc>
        <w:tc>
          <w:tcPr>
            <w:tcW w:w="5720" w:type="dxa"/>
            <w:shd w:val="clear" w:color="auto" w:fill="auto"/>
          </w:tcPr>
          <w:p w:rsidR="00707CFC" w:rsidRDefault="00707CFC" w:rsidP="00B81E93">
            <w:pPr>
              <w:spacing w:after="65"/>
              <w:rPr>
                <w:rFonts w:cs="Arial"/>
              </w:rPr>
            </w:pPr>
            <w:r>
              <w:rPr>
                <w:rFonts w:cs="Arial"/>
              </w:rPr>
              <w:t xml:space="preserve">Fiona Conti, Category Manager, </w:t>
            </w:r>
          </w:p>
          <w:p w:rsidR="00707CFC" w:rsidRDefault="00707CFC" w:rsidP="00B81E93">
            <w:pPr>
              <w:spacing w:after="65"/>
              <w:rPr>
                <w:rFonts w:cs="Arial"/>
              </w:rPr>
            </w:pPr>
            <w:r>
              <w:rPr>
                <w:rFonts w:cs="Arial"/>
              </w:rPr>
              <w:t>Commercial &amp; Procurement Shared Service</w:t>
            </w:r>
          </w:p>
          <w:p w:rsidR="00707CFC" w:rsidRPr="00591DAD" w:rsidRDefault="00707CFC" w:rsidP="00B81E93">
            <w:pPr>
              <w:spacing w:after="65"/>
              <w:rPr>
                <w:rFonts w:cs="Arial"/>
              </w:rPr>
            </w:pPr>
          </w:p>
        </w:tc>
      </w:tr>
      <w:tr w:rsidR="00707CFC" w:rsidRPr="00591DAD" w:rsidTr="00B81E93">
        <w:trPr>
          <w:trHeight w:val="439"/>
        </w:trPr>
        <w:tc>
          <w:tcPr>
            <w:tcW w:w="2802" w:type="dxa"/>
            <w:shd w:val="clear" w:color="auto" w:fill="F2F2F2"/>
          </w:tcPr>
          <w:p w:rsidR="00707CFC" w:rsidRPr="00591DAD" w:rsidRDefault="00707CFC" w:rsidP="00B81E93">
            <w:pPr>
              <w:spacing w:after="65"/>
              <w:rPr>
                <w:rFonts w:cs="Arial"/>
                <w:b/>
              </w:rPr>
            </w:pPr>
            <w:r>
              <w:rPr>
                <w:rFonts w:cs="Arial"/>
                <w:b/>
              </w:rPr>
              <w:t>Project Sponsor</w:t>
            </w:r>
          </w:p>
        </w:tc>
        <w:tc>
          <w:tcPr>
            <w:tcW w:w="5720" w:type="dxa"/>
            <w:shd w:val="clear" w:color="auto" w:fill="auto"/>
          </w:tcPr>
          <w:p w:rsidR="00707CFC" w:rsidRDefault="00707CFC" w:rsidP="00B81E93">
            <w:pPr>
              <w:spacing w:after="65"/>
            </w:pPr>
            <w:r>
              <w:t>Caroline Campbell, Head of Performance &amp; Resources,</w:t>
            </w:r>
          </w:p>
          <w:p w:rsidR="00707CFC" w:rsidRDefault="00707CFC" w:rsidP="00B81E93">
            <w:pPr>
              <w:spacing w:after="65"/>
            </w:pPr>
            <w:r>
              <w:t>Community Services</w:t>
            </w:r>
          </w:p>
          <w:p w:rsidR="00707CFC" w:rsidRPr="00591DAD" w:rsidRDefault="00707CFC" w:rsidP="00B81E93">
            <w:pPr>
              <w:spacing w:after="65"/>
            </w:pPr>
          </w:p>
        </w:tc>
      </w:tr>
      <w:tr w:rsidR="00707CFC" w:rsidRPr="00591DAD" w:rsidTr="00B81E93">
        <w:trPr>
          <w:trHeight w:val="439"/>
        </w:trPr>
        <w:tc>
          <w:tcPr>
            <w:tcW w:w="2802" w:type="dxa"/>
            <w:shd w:val="clear" w:color="auto" w:fill="F2F2F2"/>
          </w:tcPr>
          <w:p w:rsidR="00707CFC" w:rsidRPr="00591DAD" w:rsidRDefault="00707CFC" w:rsidP="00B81E93">
            <w:pPr>
              <w:spacing w:after="65"/>
              <w:rPr>
                <w:rFonts w:cs="Arial"/>
                <w:b/>
              </w:rPr>
            </w:pPr>
            <w:r w:rsidRPr="00591DAD">
              <w:rPr>
                <w:rFonts w:cs="Arial"/>
                <w:b/>
              </w:rPr>
              <w:t>Date</w:t>
            </w:r>
          </w:p>
          <w:p w:rsidR="00707CFC" w:rsidRPr="00591DAD" w:rsidRDefault="00707CFC" w:rsidP="00B81E93">
            <w:pPr>
              <w:spacing w:after="65"/>
              <w:rPr>
                <w:rFonts w:cs="Arial"/>
                <w:b/>
              </w:rPr>
            </w:pPr>
          </w:p>
        </w:tc>
        <w:tc>
          <w:tcPr>
            <w:tcW w:w="5720" w:type="dxa"/>
            <w:shd w:val="clear" w:color="auto" w:fill="auto"/>
          </w:tcPr>
          <w:p w:rsidR="00707CFC" w:rsidRPr="00591DAD" w:rsidRDefault="00707CFC" w:rsidP="00B81E93">
            <w:pPr>
              <w:spacing w:after="65"/>
              <w:rPr>
                <w:rFonts w:cs="Arial"/>
              </w:rPr>
            </w:pPr>
            <w:r>
              <w:rPr>
                <w:rFonts w:cs="Arial"/>
              </w:rPr>
              <w:t>13/10/2017</w:t>
            </w:r>
          </w:p>
        </w:tc>
      </w:tr>
    </w:tbl>
    <w:p w:rsidR="00707CFC" w:rsidRPr="00431935" w:rsidRDefault="00707CFC" w:rsidP="00707CFC">
      <w:pPr>
        <w:spacing w:after="65"/>
        <w:ind w:left="720" w:hanging="720"/>
        <w:jc w:val="center"/>
        <w:rPr>
          <w:rFonts w:cs="Arial"/>
        </w:rPr>
      </w:pPr>
    </w:p>
    <w:p w:rsidR="00707CFC" w:rsidRPr="00431935" w:rsidRDefault="00707CFC" w:rsidP="00707CFC">
      <w:pPr>
        <w:spacing w:after="65"/>
        <w:ind w:left="720" w:hanging="720"/>
        <w:jc w:val="center"/>
        <w:rPr>
          <w:rFonts w:cs="Arial"/>
        </w:rPr>
      </w:pPr>
    </w:p>
    <w:p w:rsidR="00707CFC" w:rsidRPr="007024E5" w:rsidRDefault="00707CFC" w:rsidP="00707CFC">
      <w:pPr>
        <w:pStyle w:val="NoSpacing"/>
        <w:rPr>
          <w:b/>
          <w:vanish/>
          <w:specVanish/>
        </w:rPr>
      </w:pPr>
      <w:r>
        <w:rPr>
          <w:b/>
        </w:rPr>
        <w:br w:type="page"/>
      </w:r>
    </w:p>
    <w:p w:rsidR="00707CFC" w:rsidRPr="007024E5" w:rsidRDefault="00707CFC" w:rsidP="00707CFC">
      <w:pPr>
        <w:rPr>
          <w:b/>
        </w:rPr>
      </w:pPr>
    </w:p>
    <w:p w:rsidR="00707CFC" w:rsidRDefault="00707CFC" w:rsidP="00707CFC"/>
    <w:p w:rsidR="00707CFC" w:rsidRDefault="00707CFC" w:rsidP="00707CFC">
      <w:pPr>
        <w:pStyle w:val="Heading1"/>
        <w:rPr>
          <w:b/>
        </w:rPr>
      </w:pPr>
      <w:bookmarkStart w:id="1" w:name="_Toc495668717"/>
      <w:r w:rsidRPr="00642FDB">
        <w:rPr>
          <w:b/>
        </w:rPr>
        <w:t>Introduction</w:t>
      </w:r>
      <w:bookmarkEnd w:id="1"/>
    </w:p>
    <w:p w:rsidR="00707CFC" w:rsidRPr="00E44711" w:rsidRDefault="00707CFC" w:rsidP="00707CFC">
      <w:pPr>
        <w:ind w:left="720"/>
        <w:jc w:val="both"/>
      </w:pPr>
      <w:r>
        <w:t>The Commercial &amp; Procurement Shared Service has undertaken a</w:t>
      </w:r>
      <w:r w:rsidRPr="00E44711">
        <w:t xml:space="preserve">n analysis </w:t>
      </w:r>
      <w:r>
        <w:t xml:space="preserve">of spend relating to the ad-hoc usage of vehicles within Highland Council.  This was identified as an area for investigation as a result of high Casual Car Hire usage and related costs and Grey Fleet mileage costs.  </w:t>
      </w:r>
    </w:p>
    <w:p w:rsidR="00707CFC" w:rsidRPr="00154D2D" w:rsidRDefault="00707CFC" w:rsidP="00707CFC">
      <w:pPr>
        <w:pStyle w:val="Heading1"/>
        <w:jc w:val="both"/>
        <w:rPr>
          <w:rStyle w:val="Strong"/>
        </w:rPr>
      </w:pPr>
      <w:bookmarkStart w:id="2" w:name="_Toc495668718"/>
      <w:r>
        <w:rPr>
          <w:rStyle w:val="Strong"/>
        </w:rPr>
        <w:t>Objectives</w:t>
      </w:r>
      <w:bookmarkEnd w:id="2"/>
    </w:p>
    <w:p w:rsidR="00707CFC" w:rsidRDefault="00707CFC" w:rsidP="00707CFC">
      <w:pPr>
        <w:ind w:left="720"/>
        <w:jc w:val="both"/>
      </w:pPr>
      <w:r>
        <w:t>A</w:t>
      </w:r>
      <w:r w:rsidRPr="00E44711">
        <w:t xml:space="preserve">n analysis was undertaken </w:t>
      </w:r>
      <w:r>
        <w:t>to benchmark alternative means of provision in terms of vehicle usage within Highland Council</w:t>
      </w:r>
    </w:p>
    <w:p w:rsidR="00707CFC" w:rsidRPr="00E44711" w:rsidRDefault="00707CFC" w:rsidP="00707CFC">
      <w:pPr>
        <w:numPr>
          <w:ilvl w:val="0"/>
          <w:numId w:val="31"/>
        </w:numPr>
        <w:tabs>
          <w:tab w:val="left" w:pos="720"/>
          <w:tab w:val="left" w:pos="1440"/>
          <w:tab w:val="left" w:pos="2160"/>
          <w:tab w:val="left" w:pos="2880"/>
          <w:tab w:val="left" w:pos="4680"/>
          <w:tab w:val="left" w:pos="5400"/>
          <w:tab w:val="right" w:pos="9000"/>
        </w:tabs>
        <w:spacing w:after="0" w:line="240" w:lineRule="auto"/>
        <w:jc w:val="both"/>
      </w:pPr>
      <w:r w:rsidRPr="00E44711">
        <w:t xml:space="preserve">to understand what </w:t>
      </w:r>
      <w:r>
        <w:t>the cost to the Council is for vehicle usage;</w:t>
      </w:r>
    </w:p>
    <w:p w:rsidR="00707CFC" w:rsidRDefault="00707CFC" w:rsidP="00707CFC">
      <w:pPr>
        <w:numPr>
          <w:ilvl w:val="0"/>
          <w:numId w:val="31"/>
        </w:numPr>
        <w:tabs>
          <w:tab w:val="left" w:pos="720"/>
          <w:tab w:val="left" w:pos="1440"/>
          <w:tab w:val="left" w:pos="2160"/>
          <w:tab w:val="left" w:pos="2880"/>
          <w:tab w:val="left" w:pos="4680"/>
          <w:tab w:val="left" w:pos="5400"/>
          <w:tab w:val="right" w:pos="9000"/>
        </w:tabs>
        <w:spacing w:after="0" w:line="240" w:lineRule="auto"/>
        <w:jc w:val="both"/>
      </w:pPr>
      <w:r w:rsidRPr="00E44711">
        <w:t xml:space="preserve">to check the extent of hire across the Council in terms of vehicle </w:t>
      </w:r>
      <w:r>
        <w:t>usage;</w:t>
      </w:r>
    </w:p>
    <w:p w:rsidR="00707CFC" w:rsidRPr="00F272D7" w:rsidRDefault="00707CFC" w:rsidP="00707CFC">
      <w:pPr>
        <w:numPr>
          <w:ilvl w:val="0"/>
          <w:numId w:val="31"/>
        </w:numPr>
        <w:tabs>
          <w:tab w:val="left" w:pos="720"/>
          <w:tab w:val="left" w:pos="1440"/>
          <w:tab w:val="left" w:pos="2160"/>
          <w:tab w:val="left" w:pos="2880"/>
          <w:tab w:val="left" w:pos="4680"/>
          <w:tab w:val="left" w:pos="5400"/>
          <w:tab w:val="right" w:pos="9000"/>
        </w:tabs>
        <w:spacing w:after="0" w:line="240" w:lineRule="auto"/>
        <w:jc w:val="both"/>
      </w:pPr>
      <w:r>
        <w:t>to understand the current processes in place for staff movement and vehicle usage;</w:t>
      </w:r>
    </w:p>
    <w:p w:rsidR="00707CFC" w:rsidRDefault="00707CFC" w:rsidP="00707CFC">
      <w:pPr>
        <w:numPr>
          <w:ilvl w:val="0"/>
          <w:numId w:val="31"/>
        </w:numPr>
        <w:tabs>
          <w:tab w:val="left" w:pos="720"/>
          <w:tab w:val="left" w:pos="1440"/>
          <w:tab w:val="left" w:pos="2160"/>
          <w:tab w:val="left" w:pos="2880"/>
          <w:tab w:val="left" w:pos="4680"/>
          <w:tab w:val="left" w:pos="5400"/>
          <w:tab w:val="right" w:pos="9000"/>
        </w:tabs>
        <w:spacing w:after="0" w:line="240" w:lineRule="auto"/>
        <w:jc w:val="both"/>
      </w:pPr>
      <w:proofErr w:type="gramStart"/>
      <w:r>
        <w:t>to</w:t>
      </w:r>
      <w:proofErr w:type="gramEnd"/>
      <w:r>
        <w:t xml:space="preserve"> look at alternative delivery models to reduce budget pressures.</w:t>
      </w:r>
    </w:p>
    <w:p w:rsidR="00707CFC" w:rsidRPr="00E44711" w:rsidRDefault="00707CFC" w:rsidP="00707CFC">
      <w:pPr>
        <w:ind w:left="1440"/>
        <w:jc w:val="both"/>
      </w:pPr>
    </w:p>
    <w:p w:rsidR="00707CFC" w:rsidRPr="007F3651" w:rsidRDefault="00707CFC" w:rsidP="00707CFC">
      <w:pPr>
        <w:pStyle w:val="Heading1"/>
        <w:jc w:val="both"/>
        <w:rPr>
          <w:b/>
        </w:rPr>
      </w:pPr>
      <w:bookmarkStart w:id="3" w:name="_Toc495668719"/>
      <w:r w:rsidRPr="007F3651">
        <w:rPr>
          <w:b/>
        </w:rPr>
        <w:t>Current Contract Status</w:t>
      </w:r>
      <w:bookmarkEnd w:id="3"/>
      <w:r w:rsidRPr="007F3651">
        <w:rPr>
          <w:b/>
        </w:rPr>
        <w:t xml:space="preserve"> </w:t>
      </w:r>
    </w:p>
    <w:p w:rsidR="00707CFC" w:rsidRPr="00D240BB" w:rsidRDefault="00707CFC" w:rsidP="00707CFC">
      <w:pPr>
        <w:ind w:left="720"/>
        <w:jc w:val="both"/>
      </w:pPr>
      <w:r w:rsidRPr="00D240BB">
        <w:t xml:space="preserve">The Highland Council has a mixed economy in terms of the provision of vehicles for staff.  Depending on the specific need there are a number of ways in which staff can move around </w:t>
      </w:r>
    </w:p>
    <w:p w:rsidR="00707CFC" w:rsidRPr="00D240BB" w:rsidRDefault="00707CFC" w:rsidP="00707CFC">
      <w:pPr>
        <w:numPr>
          <w:ilvl w:val="0"/>
          <w:numId w:val="30"/>
        </w:numPr>
        <w:tabs>
          <w:tab w:val="left" w:pos="720"/>
          <w:tab w:val="left" w:pos="1440"/>
          <w:tab w:val="left" w:pos="2160"/>
          <w:tab w:val="left" w:pos="2880"/>
          <w:tab w:val="left" w:pos="4680"/>
          <w:tab w:val="left" w:pos="5400"/>
          <w:tab w:val="right" w:pos="9000"/>
        </w:tabs>
        <w:spacing w:after="0" w:line="240" w:lineRule="auto"/>
        <w:jc w:val="both"/>
      </w:pPr>
      <w:r w:rsidRPr="00EB195D">
        <w:rPr>
          <w:u w:val="single"/>
        </w:rPr>
        <w:t>Casual Car Hire</w:t>
      </w:r>
      <w:r w:rsidRPr="00D240BB">
        <w:t xml:space="preserve"> – from an existing Procurement Framework specifically created to service the needs of Highland Council staff across the Council area. </w:t>
      </w:r>
      <w:r>
        <w:t>All hires are a</w:t>
      </w:r>
      <w:r w:rsidRPr="00D240BB">
        <w:t xml:space="preserve">dministered by the Travel Desk who </w:t>
      </w:r>
      <w:proofErr w:type="gramStart"/>
      <w:r w:rsidRPr="00D240BB">
        <w:t>work</w:t>
      </w:r>
      <w:proofErr w:type="gramEnd"/>
      <w:r w:rsidRPr="00D240BB">
        <w:t xml:space="preserve"> from a ranked framework of companies across Highland</w:t>
      </w:r>
      <w:r>
        <w:t xml:space="preserve"> based on cost per car Group (where A is generally a small car and each Group offers a larger car depending on the particular need of the hirer)</w:t>
      </w:r>
      <w:r w:rsidRPr="00D240BB">
        <w:t>. Services are cross-charged directly for car hire usage for their own staff</w:t>
      </w:r>
      <w:r>
        <w:t xml:space="preserve">. </w:t>
      </w:r>
      <w:r w:rsidRPr="00D240BB">
        <w:t>;</w:t>
      </w:r>
    </w:p>
    <w:p w:rsidR="00707CFC" w:rsidRPr="00D240BB" w:rsidRDefault="00707CFC" w:rsidP="00707CFC">
      <w:pPr>
        <w:numPr>
          <w:ilvl w:val="0"/>
          <w:numId w:val="30"/>
        </w:numPr>
        <w:tabs>
          <w:tab w:val="left" w:pos="720"/>
          <w:tab w:val="left" w:pos="1440"/>
          <w:tab w:val="left" w:pos="2160"/>
          <w:tab w:val="left" w:pos="2880"/>
          <w:tab w:val="left" w:pos="4680"/>
          <w:tab w:val="left" w:pos="5400"/>
          <w:tab w:val="right" w:pos="9000"/>
        </w:tabs>
        <w:spacing w:after="0" w:line="240" w:lineRule="auto"/>
        <w:jc w:val="both"/>
      </w:pPr>
      <w:r w:rsidRPr="00EB195D">
        <w:rPr>
          <w:u w:val="single"/>
        </w:rPr>
        <w:t>Grey Fleet</w:t>
      </w:r>
      <w:r w:rsidRPr="00D240BB">
        <w:t xml:space="preserve"> – where staff members use their own vehicle and claim mileage based on their specific journey; </w:t>
      </w:r>
    </w:p>
    <w:p w:rsidR="00707CFC" w:rsidRPr="00D240BB" w:rsidRDefault="00707CFC" w:rsidP="00707CFC">
      <w:pPr>
        <w:numPr>
          <w:ilvl w:val="0"/>
          <w:numId w:val="30"/>
        </w:numPr>
        <w:tabs>
          <w:tab w:val="left" w:pos="720"/>
          <w:tab w:val="left" w:pos="1440"/>
          <w:tab w:val="left" w:pos="2160"/>
          <w:tab w:val="left" w:pos="2880"/>
          <w:tab w:val="left" w:pos="4680"/>
          <w:tab w:val="left" w:pos="5400"/>
          <w:tab w:val="right" w:pos="9000"/>
        </w:tabs>
        <w:spacing w:after="0" w:line="240" w:lineRule="auto"/>
        <w:jc w:val="both"/>
      </w:pPr>
      <w:r w:rsidRPr="00EB195D">
        <w:rPr>
          <w:u w:val="single"/>
        </w:rPr>
        <w:t>Pool Cars</w:t>
      </w:r>
      <w:r w:rsidRPr="00D240BB">
        <w:t xml:space="preserve"> – where Fle</w:t>
      </w:r>
      <w:r>
        <w:t>et have provided a</w:t>
      </w:r>
      <w:r w:rsidRPr="00D240BB">
        <w:t xml:space="preserve"> vehicle for use amongst staff members based within a specific location.</w:t>
      </w:r>
      <w:r>
        <w:t xml:space="preserve"> Generally these vehicles are the subject of a Contract Lease/grant funding arrangement.</w:t>
      </w:r>
    </w:p>
    <w:p w:rsidR="00707CFC" w:rsidRDefault="00707CFC" w:rsidP="00707CFC">
      <w:pPr>
        <w:rPr>
          <w:b/>
        </w:rPr>
      </w:pPr>
    </w:p>
    <w:p w:rsidR="00707CFC" w:rsidRDefault="00707CFC" w:rsidP="00707CFC">
      <w:pPr>
        <w:pStyle w:val="Heading1"/>
        <w:rPr>
          <w:rStyle w:val="Strong"/>
        </w:rPr>
      </w:pPr>
      <w:bookmarkStart w:id="4" w:name="_Toc495668720"/>
      <w:r w:rsidRPr="00EC684E">
        <w:rPr>
          <w:rStyle w:val="Strong"/>
        </w:rPr>
        <w:t>Spend Analysis</w:t>
      </w:r>
      <w:r>
        <w:rPr>
          <w:rStyle w:val="Strong"/>
        </w:rPr>
        <w:t xml:space="preserve"> Approach</w:t>
      </w:r>
      <w:bookmarkEnd w:id="4"/>
    </w:p>
    <w:p w:rsidR="00707CFC" w:rsidRDefault="00707CFC" w:rsidP="00707CFC">
      <w:pPr>
        <w:ind w:left="720"/>
        <w:jc w:val="both"/>
      </w:pPr>
      <w:r>
        <w:t>An</w:t>
      </w:r>
      <w:r w:rsidRPr="00527125">
        <w:t xml:space="preserve"> approach was developed </w:t>
      </w:r>
      <w:r>
        <w:t xml:space="preserve">by the C&amp;PSS </w:t>
      </w:r>
      <w:r w:rsidRPr="00527125">
        <w:t xml:space="preserve">to ascertain </w:t>
      </w:r>
      <w:r>
        <w:t>the budget spend on car hire and grey fleet -</w:t>
      </w:r>
    </w:p>
    <w:p w:rsidR="00707CFC" w:rsidRDefault="00707CFC" w:rsidP="00707CFC">
      <w:pPr>
        <w:numPr>
          <w:ilvl w:val="0"/>
          <w:numId w:val="32"/>
        </w:numPr>
        <w:tabs>
          <w:tab w:val="left" w:pos="720"/>
          <w:tab w:val="left" w:pos="1440"/>
          <w:tab w:val="left" w:pos="2160"/>
          <w:tab w:val="left" w:pos="2880"/>
          <w:tab w:val="left" w:pos="4680"/>
          <w:tab w:val="left" w:pos="5400"/>
          <w:tab w:val="right" w:pos="9000"/>
        </w:tabs>
        <w:spacing w:after="0" w:line="240" w:lineRule="auto"/>
        <w:ind w:left="1149"/>
      </w:pPr>
      <w:r>
        <w:t xml:space="preserve">Suppliers were </w:t>
      </w:r>
      <w:r w:rsidRPr="006F5380">
        <w:t>request</w:t>
      </w:r>
      <w:r>
        <w:t>ed to provide</w:t>
      </w:r>
      <w:r w:rsidRPr="006F5380">
        <w:t xml:space="preserve"> management information </w:t>
      </w:r>
      <w:r>
        <w:t xml:space="preserve">for all car hires delivered to Highland Council in FY 2015/16 and quarters 1 &amp; 2 (April to September) of FY 2016/17. </w:t>
      </w:r>
    </w:p>
    <w:p w:rsidR="00707CFC" w:rsidRDefault="00707CFC" w:rsidP="00707CFC">
      <w:pPr>
        <w:numPr>
          <w:ilvl w:val="0"/>
          <w:numId w:val="32"/>
        </w:numPr>
        <w:tabs>
          <w:tab w:val="left" w:pos="720"/>
          <w:tab w:val="left" w:pos="1440"/>
          <w:tab w:val="left" w:pos="2160"/>
          <w:tab w:val="left" w:pos="2880"/>
          <w:tab w:val="left" w:pos="4680"/>
          <w:tab w:val="left" w:pos="5400"/>
          <w:tab w:val="right" w:pos="9000"/>
        </w:tabs>
        <w:spacing w:after="0" w:line="240" w:lineRule="auto"/>
        <w:ind w:left="1149"/>
      </w:pPr>
      <w:r w:rsidRPr="006F5380">
        <w:t xml:space="preserve">an analysis </w:t>
      </w:r>
      <w:r>
        <w:t xml:space="preserve">was undertaken </w:t>
      </w:r>
      <w:r w:rsidRPr="006F5380">
        <w:t xml:space="preserve">of </w:t>
      </w:r>
      <w:r>
        <w:t xml:space="preserve">car hire </w:t>
      </w:r>
      <w:r w:rsidRPr="006F5380">
        <w:t>spend information available through Integra</w:t>
      </w:r>
      <w:r>
        <w:t xml:space="preserve"> </w:t>
      </w:r>
    </w:p>
    <w:p w:rsidR="00707CFC" w:rsidRDefault="00707CFC" w:rsidP="00707CFC">
      <w:pPr>
        <w:numPr>
          <w:ilvl w:val="0"/>
          <w:numId w:val="32"/>
        </w:numPr>
        <w:tabs>
          <w:tab w:val="left" w:pos="720"/>
          <w:tab w:val="left" w:pos="1440"/>
          <w:tab w:val="left" w:pos="2160"/>
          <w:tab w:val="left" w:pos="2880"/>
          <w:tab w:val="left" w:pos="4680"/>
          <w:tab w:val="left" w:pos="5400"/>
          <w:tab w:val="right" w:pos="9000"/>
        </w:tabs>
        <w:spacing w:after="0" w:line="240" w:lineRule="auto"/>
        <w:ind w:left="1149"/>
      </w:pPr>
      <w:r>
        <w:t xml:space="preserve">a </w:t>
      </w:r>
      <w:r w:rsidRPr="006F5380">
        <w:t>cross-checking</w:t>
      </w:r>
      <w:r>
        <w:t xml:space="preserve"> exercise followed to compare</w:t>
      </w:r>
      <w:r w:rsidRPr="006F5380">
        <w:t xml:space="preserve"> the information with that received from suppliers</w:t>
      </w:r>
    </w:p>
    <w:p w:rsidR="00707CFC" w:rsidRDefault="00707CFC" w:rsidP="00707CFC">
      <w:pPr>
        <w:numPr>
          <w:ilvl w:val="0"/>
          <w:numId w:val="32"/>
        </w:numPr>
        <w:tabs>
          <w:tab w:val="left" w:pos="720"/>
          <w:tab w:val="left" w:pos="1440"/>
          <w:tab w:val="left" w:pos="2160"/>
          <w:tab w:val="left" w:pos="2880"/>
          <w:tab w:val="left" w:pos="4680"/>
          <w:tab w:val="left" w:pos="5400"/>
          <w:tab w:val="right" w:pos="9000"/>
        </w:tabs>
        <w:spacing w:after="0" w:line="240" w:lineRule="auto"/>
        <w:ind w:left="1149"/>
      </w:pPr>
      <w:r>
        <w:t xml:space="preserve">identifying areas of high levels of hire and/or spend </w:t>
      </w:r>
    </w:p>
    <w:p w:rsidR="00707CFC" w:rsidRDefault="00707CFC" w:rsidP="00707CFC">
      <w:pPr>
        <w:numPr>
          <w:ilvl w:val="0"/>
          <w:numId w:val="32"/>
        </w:numPr>
        <w:tabs>
          <w:tab w:val="left" w:pos="720"/>
          <w:tab w:val="left" w:pos="1440"/>
          <w:tab w:val="left" w:pos="2160"/>
          <w:tab w:val="left" w:pos="2880"/>
          <w:tab w:val="left" w:pos="4680"/>
          <w:tab w:val="left" w:pos="5400"/>
          <w:tab w:val="right" w:pos="9000"/>
        </w:tabs>
        <w:spacing w:after="0" w:line="240" w:lineRule="auto"/>
        <w:ind w:left="1149"/>
      </w:pPr>
      <w:r>
        <w:t>comparing the costs of pool car provision against that of Grey fleet and Car Hire provision</w:t>
      </w:r>
    </w:p>
    <w:p w:rsidR="00707CFC" w:rsidRPr="00460D6B" w:rsidRDefault="00707CFC" w:rsidP="00707CFC">
      <w:pPr>
        <w:numPr>
          <w:ilvl w:val="0"/>
          <w:numId w:val="32"/>
        </w:numPr>
        <w:tabs>
          <w:tab w:val="left" w:pos="720"/>
          <w:tab w:val="left" w:pos="1440"/>
          <w:tab w:val="left" w:pos="2160"/>
          <w:tab w:val="left" w:pos="2880"/>
          <w:tab w:val="left" w:pos="4680"/>
          <w:tab w:val="left" w:pos="5400"/>
          <w:tab w:val="right" w:pos="9000"/>
        </w:tabs>
        <w:spacing w:after="0" w:line="240" w:lineRule="auto"/>
        <w:ind w:left="1149"/>
        <w:jc w:val="both"/>
      </w:pPr>
      <w:r w:rsidRPr="00460D6B">
        <w:t xml:space="preserve">Looking at alternative delivery models </w:t>
      </w:r>
      <w:proofErr w:type="spellStart"/>
      <w:r w:rsidRPr="00460D6B">
        <w:t>eg</w:t>
      </w:r>
      <w:proofErr w:type="spellEnd"/>
      <w:r w:rsidRPr="00460D6B">
        <w:t xml:space="preserve"> Car Club provision</w:t>
      </w:r>
    </w:p>
    <w:p w:rsidR="00707CFC" w:rsidRDefault="00707CFC" w:rsidP="00707CFC">
      <w:pPr>
        <w:ind w:left="720"/>
        <w:jc w:val="both"/>
        <w:rPr>
          <w:b/>
        </w:rPr>
      </w:pPr>
    </w:p>
    <w:p w:rsidR="00707CFC" w:rsidRDefault="00707CFC" w:rsidP="00707CFC">
      <w:pPr>
        <w:pStyle w:val="Heading1"/>
        <w:rPr>
          <w:rStyle w:val="Strong"/>
        </w:rPr>
      </w:pPr>
      <w:bookmarkStart w:id="5" w:name="_Toc495668721"/>
      <w:r w:rsidRPr="00684A69">
        <w:rPr>
          <w:rStyle w:val="Strong"/>
        </w:rPr>
        <w:t>Initial findings</w:t>
      </w:r>
      <w:bookmarkEnd w:id="5"/>
    </w:p>
    <w:p w:rsidR="00707CFC" w:rsidRDefault="00707CFC" w:rsidP="00707CFC">
      <w:pPr>
        <w:ind w:left="720"/>
      </w:pPr>
      <w:r w:rsidRPr="00527125">
        <w:t xml:space="preserve">This report is based on the </w:t>
      </w:r>
      <w:r>
        <w:t xml:space="preserve">analysis of information collated relating to Financial Year 2015/16.  This period was chosen as the data available for both grey fleet and car hire was most complete. </w:t>
      </w:r>
    </w:p>
    <w:p w:rsidR="00707CFC" w:rsidRDefault="00707CFC" w:rsidP="00707CFC">
      <w:pPr>
        <w:ind w:left="720"/>
      </w:pPr>
    </w:p>
    <w:p w:rsidR="00707CFC" w:rsidRPr="00B24A00" w:rsidRDefault="00707CFC" w:rsidP="00707CFC">
      <w:pPr>
        <w:ind w:left="720"/>
        <w:rPr>
          <w:u w:val="single"/>
        </w:rPr>
      </w:pPr>
      <w:r w:rsidRPr="00B24A00">
        <w:rPr>
          <w:u w:val="single"/>
        </w:rPr>
        <w:t xml:space="preserve">Car Hire </w:t>
      </w:r>
    </w:p>
    <w:p w:rsidR="00707CFC" w:rsidRDefault="00707CFC" w:rsidP="00707CFC">
      <w:pPr>
        <w:ind w:left="720"/>
      </w:pPr>
      <w:r>
        <w:t>Overall analysis of the management information from suppliers of car hire vehicles showed the following breakdown –</w:t>
      </w:r>
    </w:p>
    <w:tbl>
      <w:tblPr>
        <w:tblStyle w:val="TableGrid"/>
        <w:tblW w:w="0" w:type="auto"/>
        <w:tblInd w:w="250" w:type="dxa"/>
        <w:tblLook w:val="04A0" w:firstRow="1" w:lastRow="0" w:firstColumn="1" w:lastColumn="0" w:noHBand="0" w:noVBand="1"/>
      </w:tblPr>
      <w:tblGrid>
        <w:gridCol w:w="1552"/>
        <w:gridCol w:w="1516"/>
        <w:gridCol w:w="1548"/>
        <w:gridCol w:w="1459"/>
        <w:gridCol w:w="1548"/>
        <w:gridCol w:w="1369"/>
      </w:tblGrid>
      <w:tr w:rsidR="00707CFC" w:rsidRPr="00B24A00" w:rsidTr="00B81E93">
        <w:trPr>
          <w:trHeight w:val="300"/>
        </w:trPr>
        <w:tc>
          <w:tcPr>
            <w:tcW w:w="1552" w:type="dxa"/>
            <w:noWrap/>
            <w:hideMark/>
          </w:tcPr>
          <w:p w:rsidR="00707CFC" w:rsidRPr="00B24A00" w:rsidRDefault="00707CFC" w:rsidP="00B81E93">
            <w:pPr>
              <w:rPr>
                <w:b/>
                <w:bCs/>
              </w:rPr>
            </w:pPr>
            <w:r w:rsidRPr="00B24A00">
              <w:rPr>
                <w:b/>
                <w:bCs/>
              </w:rPr>
              <w:t>Casual Car Hire</w:t>
            </w:r>
          </w:p>
        </w:tc>
        <w:tc>
          <w:tcPr>
            <w:tcW w:w="1516" w:type="dxa"/>
            <w:noWrap/>
            <w:hideMark/>
          </w:tcPr>
          <w:p w:rsidR="00707CFC" w:rsidRPr="00B24A00" w:rsidRDefault="00707CFC" w:rsidP="00B81E93">
            <w:pPr>
              <w:ind w:left="720"/>
            </w:pPr>
            <w:r w:rsidRPr="00B24A00">
              <w:t>£</w:t>
            </w:r>
          </w:p>
        </w:tc>
        <w:tc>
          <w:tcPr>
            <w:tcW w:w="1548" w:type="dxa"/>
            <w:noWrap/>
            <w:hideMark/>
          </w:tcPr>
          <w:p w:rsidR="00707CFC" w:rsidRPr="00B24A00" w:rsidRDefault="00707CFC" w:rsidP="00B81E93">
            <w:pPr>
              <w:ind w:left="720"/>
            </w:pPr>
            <w:r w:rsidRPr="00B24A00">
              <w:t>£</w:t>
            </w:r>
          </w:p>
        </w:tc>
        <w:tc>
          <w:tcPr>
            <w:tcW w:w="1459" w:type="dxa"/>
            <w:noWrap/>
            <w:hideMark/>
          </w:tcPr>
          <w:p w:rsidR="00707CFC" w:rsidRPr="00B24A00" w:rsidRDefault="00707CFC" w:rsidP="00B81E93">
            <w:pPr>
              <w:ind w:left="720"/>
            </w:pPr>
            <w:r w:rsidRPr="00B24A00">
              <w:t>£</w:t>
            </w:r>
          </w:p>
        </w:tc>
        <w:tc>
          <w:tcPr>
            <w:tcW w:w="1548" w:type="dxa"/>
            <w:noWrap/>
            <w:hideMark/>
          </w:tcPr>
          <w:p w:rsidR="00707CFC" w:rsidRPr="00B24A00" w:rsidRDefault="00707CFC" w:rsidP="00B81E93">
            <w:pPr>
              <w:ind w:left="720"/>
            </w:pPr>
            <w:r w:rsidRPr="00B24A00">
              <w:t>£</w:t>
            </w:r>
          </w:p>
        </w:tc>
        <w:tc>
          <w:tcPr>
            <w:tcW w:w="1369" w:type="dxa"/>
            <w:noWrap/>
            <w:hideMark/>
          </w:tcPr>
          <w:p w:rsidR="00707CFC" w:rsidRPr="00B24A00" w:rsidRDefault="00707CFC" w:rsidP="00B81E93">
            <w:pPr>
              <w:ind w:left="720"/>
            </w:pPr>
            <w:r w:rsidRPr="00B24A00">
              <w:t>£</w:t>
            </w:r>
          </w:p>
        </w:tc>
      </w:tr>
      <w:tr w:rsidR="00707CFC" w:rsidRPr="00B24A00" w:rsidTr="00B81E93">
        <w:trPr>
          <w:trHeight w:val="300"/>
        </w:trPr>
        <w:tc>
          <w:tcPr>
            <w:tcW w:w="1552" w:type="dxa"/>
            <w:noWrap/>
            <w:hideMark/>
          </w:tcPr>
          <w:p w:rsidR="00707CFC" w:rsidRPr="00B24A00" w:rsidRDefault="00707CFC" w:rsidP="00B81E93">
            <w:pPr>
              <w:ind w:left="720"/>
            </w:pPr>
          </w:p>
        </w:tc>
        <w:tc>
          <w:tcPr>
            <w:tcW w:w="1516" w:type="dxa"/>
            <w:noWrap/>
            <w:hideMark/>
          </w:tcPr>
          <w:p w:rsidR="00707CFC" w:rsidRPr="00B24A00" w:rsidRDefault="00707CFC" w:rsidP="00B81E93">
            <w:r w:rsidRPr="00B24A00">
              <w:t>Total</w:t>
            </w:r>
          </w:p>
        </w:tc>
        <w:tc>
          <w:tcPr>
            <w:tcW w:w="1548" w:type="dxa"/>
            <w:noWrap/>
            <w:hideMark/>
          </w:tcPr>
          <w:p w:rsidR="00707CFC" w:rsidRPr="00B24A00" w:rsidRDefault="00707CFC" w:rsidP="00B81E93">
            <w:r w:rsidRPr="00B24A00">
              <w:t>Car</w:t>
            </w:r>
          </w:p>
        </w:tc>
        <w:tc>
          <w:tcPr>
            <w:tcW w:w="1459" w:type="dxa"/>
            <w:noWrap/>
            <w:hideMark/>
          </w:tcPr>
          <w:p w:rsidR="00707CFC" w:rsidRPr="00B24A00" w:rsidRDefault="00707CFC" w:rsidP="00B81E93">
            <w:r w:rsidRPr="00B24A00">
              <w:t>Minibus</w:t>
            </w:r>
          </w:p>
        </w:tc>
        <w:tc>
          <w:tcPr>
            <w:tcW w:w="1548" w:type="dxa"/>
            <w:noWrap/>
            <w:hideMark/>
          </w:tcPr>
          <w:p w:rsidR="00707CFC" w:rsidRPr="00B24A00" w:rsidRDefault="00707CFC" w:rsidP="00B81E93">
            <w:r w:rsidRPr="00B24A00">
              <w:t>Van</w:t>
            </w:r>
          </w:p>
        </w:tc>
        <w:tc>
          <w:tcPr>
            <w:tcW w:w="1369" w:type="dxa"/>
            <w:noWrap/>
            <w:hideMark/>
          </w:tcPr>
          <w:p w:rsidR="00707CFC" w:rsidRPr="00B24A00" w:rsidRDefault="00707CFC" w:rsidP="00B81E93">
            <w:proofErr w:type="spellStart"/>
            <w:r w:rsidRPr="00B24A00">
              <w:t>Misc</w:t>
            </w:r>
            <w:proofErr w:type="spellEnd"/>
          </w:p>
        </w:tc>
      </w:tr>
      <w:tr w:rsidR="00707CFC" w:rsidRPr="00B24A00" w:rsidTr="00B81E93">
        <w:trPr>
          <w:trHeight w:val="300"/>
        </w:trPr>
        <w:tc>
          <w:tcPr>
            <w:tcW w:w="1552" w:type="dxa"/>
            <w:noWrap/>
            <w:hideMark/>
          </w:tcPr>
          <w:p w:rsidR="00707CFC" w:rsidRPr="00B24A00" w:rsidRDefault="00707CFC" w:rsidP="00B81E93">
            <w:r w:rsidRPr="00B24A00">
              <w:t>Hire</w:t>
            </w:r>
          </w:p>
        </w:tc>
        <w:tc>
          <w:tcPr>
            <w:tcW w:w="1516" w:type="dxa"/>
            <w:noWrap/>
            <w:hideMark/>
          </w:tcPr>
          <w:p w:rsidR="00707CFC" w:rsidRPr="00B24A00" w:rsidRDefault="00707CFC" w:rsidP="00B81E93">
            <w:pPr>
              <w:jc w:val="right"/>
            </w:pPr>
            <w:r w:rsidRPr="00B24A00">
              <w:t xml:space="preserve">         722,671.19 </w:t>
            </w:r>
          </w:p>
        </w:tc>
        <w:tc>
          <w:tcPr>
            <w:tcW w:w="1548" w:type="dxa"/>
            <w:noWrap/>
            <w:hideMark/>
          </w:tcPr>
          <w:p w:rsidR="00707CFC" w:rsidRDefault="00707CFC" w:rsidP="00B81E93">
            <w:pPr>
              <w:jc w:val="right"/>
            </w:pPr>
            <w:r w:rsidRPr="00B24A00">
              <w:t xml:space="preserve">  </w:t>
            </w:r>
          </w:p>
          <w:p w:rsidR="00707CFC" w:rsidRPr="00B24A00" w:rsidRDefault="00707CFC" w:rsidP="00B81E93">
            <w:pPr>
              <w:jc w:val="right"/>
            </w:pPr>
            <w:r w:rsidRPr="00B24A00">
              <w:t xml:space="preserve">263,441.56 </w:t>
            </w:r>
          </w:p>
        </w:tc>
        <w:tc>
          <w:tcPr>
            <w:tcW w:w="1459" w:type="dxa"/>
            <w:noWrap/>
            <w:hideMark/>
          </w:tcPr>
          <w:p w:rsidR="00707CFC" w:rsidRDefault="00707CFC" w:rsidP="00B81E93">
            <w:pPr>
              <w:jc w:val="right"/>
            </w:pPr>
            <w:r w:rsidRPr="00B24A00">
              <w:t xml:space="preserve">     </w:t>
            </w:r>
          </w:p>
          <w:p w:rsidR="00707CFC" w:rsidRPr="00B24A00" w:rsidRDefault="00707CFC" w:rsidP="00B81E93">
            <w:pPr>
              <w:jc w:val="right"/>
            </w:pPr>
            <w:r w:rsidRPr="00B24A00">
              <w:t xml:space="preserve">9,186.25 </w:t>
            </w:r>
          </w:p>
        </w:tc>
        <w:tc>
          <w:tcPr>
            <w:tcW w:w="1548" w:type="dxa"/>
            <w:noWrap/>
            <w:hideMark/>
          </w:tcPr>
          <w:p w:rsidR="00707CFC" w:rsidRDefault="00707CFC" w:rsidP="00B81E93">
            <w:pPr>
              <w:jc w:val="right"/>
            </w:pPr>
            <w:r w:rsidRPr="00B24A00">
              <w:t xml:space="preserve"> </w:t>
            </w:r>
          </w:p>
          <w:p w:rsidR="00707CFC" w:rsidRPr="00B24A00" w:rsidRDefault="00707CFC" w:rsidP="00B81E93">
            <w:pPr>
              <w:jc w:val="right"/>
            </w:pPr>
            <w:r w:rsidRPr="00B24A00">
              <w:t xml:space="preserve">  450,043.38 </w:t>
            </w:r>
          </w:p>
        </w:tc>
        <w:tc>
          <w:tcPr>
            <w:tcW w:w="1369" w:type="dxa"/>
            <w:noWrap/>
            <w:hideMark/>
          </w:tcPr>
          <w:p w:rsidR="00707CFC" w:rsidRPr="00B24A00" w:rsidRDefault="00707CFC" w:rsidP="00B81E93">
            <w:pPr>
              <w:ind w:left="720"/>
              <w:jc w:val="center"/>
            </w:pPr>
            <w:r w:rsidRPr="00B24A00">
              <w:t>-</w:t>
            </w:r>
          </w:p>
        </w:tc>
      </w:tr>
      <w:tr w:rsidR="00707CFC" w:rsidRPr="00B24A00" w:rsidTr="00B81E93">
        <w:trPr>
          <w:trHeight w:val="300"/>
        </w:trPr>
        <w:tc>
          <w:tcPr>
            <w:tcW w:w="1552" w:type="dxa"/>
            <w:noWrap/>
            <w:hideMark/>
          </w:tcPr>
          <w:p w:rsidR="00707CFC" w:rsidRPr="00B24A00" w:rsidRDefault="00707CFC" w:rsidP="00B81E93">
            <w:r w:rsidRPr="00B24A00">
              <w:t>Fuel Costs</w:t>
            </w:r>
          </w:p>
        </w:tc>
        <w:tc>
          <w:tcPr>
            <w:tcW w:w="1516" w:type="dxa"/>
            <w:noWrap/>
            <w:hideMark/>
          </w:tcPr>
          <w:p w:rsidR="00707CFC" w:rsidRPr="00B24A00" w:rsidRDefault="00707CFC" w:rsidP="00B81E93">
            <w:pPr>
              <w:jc w:val="right"/>
            </w:pPr>
            <w:r w:rsidRPr="00B24A00">
              <w:t xml:space="preserve">         113,510.59 </w:t>
            </w:r>
          </w:p>
        </w:tc>
        <w:tc>
          <w:tcPr>
            <w:tcW w:w="1548" w:type="dxa"/>
            <w:noWrap/>
            <w:hideMark/>
          </w:tcPr>
          <w:p w:rsidR="00707CFC" w:rsidRDefault="00707CFC" w:rsidP="00B81E93">
            <w:pPr>
              <w:jc w:val="right"/>
            </w:pPr>
            <w:r w:rsidRPr="00B24A00">
              <w:t xml:space="preserve">  </w:t>
            </w:r>
          </w:p>
          <w:p w:rsidR="00707CFC" w:rsidRPr="00B24A00" w:rsidRDefault="00707CFC" w:rsidP="00B81E93">
            <w:pPr>
              <w:jc w:val="right"/>
            </w:pPr>
            <w:r w:rsidRPr="00B24A00">
              <w:t xml:space="preserve"> 110,105.00 </w:t>
            </w:r>
          </w:p>
        </w:tc>
        <w:tc>
          <w:tcPr>
            <w:tcW w:w="1459" w:type="dxa"/>
            <w:noWrap/>
            <w:hideMark/>
          </w:tcPr>
          <w:p w:rsidR="00707CFC" w:rsidRDefault="00707CFC" w:rsidP="00B81E93">
            <w:pPr>
              <w:jc w:val="right"/>
            </w:pPr>
            <w:r w:rsidRPr="00B24A00">
              <w:t xml:space="preserve">    </w:t>
            </w:r>
          </w:p>
          <w:p w:rsidR="00707CFC" w:rsidRPr="00B24A00" w:rsidRDefault="00707CFC" w:rsidP="00B81E93">
            <w:pPr>
              <w:jc w:val="right"/>
            </w:pPr>
            <w:r w:rsidRPr="00B24A00">
              <w:t xml:space="preserve"> 1,850.94 </w:t>
            </w:r>
          </w:p>
        </w:tc>
        <w:tc>
          <w:tcPr>
            <w:tcW w:w="1548" w:type="dxa"/>
            <w:noWrap/>
            <w:hideMark/>
          </w:tcPr>
          <w:p w:rsidR="00707CFC" w:rsidRDefault="00707CFC" w:rsidP="00B81E93">
            <w:pPr>
              <w:jc w:val="right"/>
            </w:pPr>
            <w:r w:rsidRPr="00B24A00">
              <w:t xml:space="preserve">      </w:t>
            </w:r>
          </w:p>
          <w:p w:rsidR="00707CFC" w:rsidRPr="00B24A00" w:rsidRDefault="00707CFC" w:rsidP="00B81E93">
            <w:pPr>
              <w:jc w:val="right"/>
            </w:pPr>
            <w:r w:rsidRPr="00B24A00">
              <w:t xml:space="preserve"> 1,554.65 </w:t>
            </w:r>
          </w:p>
        </w:tc>
        <w:tc>
          <w:tcPr>
            <w:tcW w:w="1369" w:type="dxa"/>
            <w:noWrap/>
            <w:hideMark/>
          </w:tcPr>
          <w:p w:rsidR="00707CFC" w:rsidRPr="00B24A00" w:rsidRDefault="00707CFC" w:rsidP="00B81E93">
            <w:pPr>
              <w:ind w:left="720"/>
              <w:jc w:val="center"/>
            </w:pPr>
            <w:r w:rsidRPr="00B24A00">
              <w:t>-</w:t>
            </w:r>
          </w:p>
        </w:tc>
      </w:tr>
      <w:tr w:rsidR="00707CFC" w:rsidRPr="00B24A00" w:rsidTr="00B81E93">
        <w:trPr>
          <w:trHeight w:val="300"/>
        </w:trPr>
        <w:tc>
          <w:tcPr>
            <w:tcW w:w="1552" w:type="dxa"/>
            <w:noWrap/>
            <w:hideMark/>
          </w:tcPr>
          <w:p w:rsidR="00707CFC" w:rsidRDefault="00707CFC" w:rsidP="00B81E93">
            <w:r w:rsidRPr="00B24A00">
              <w:t>Delivery/</w:t>
            </w:r>
          </w:p>
          <w:p w:rsidR="00707CFC" w:rsidRPr="00B24A00" w:rsidRDefault="00707CFC" w:rsidP="00B81E93">
            <w:r w:rsidRPr="00B24A00">
              <w:t>Collection Costs</w:t>
            </w:r>
          </w:p>
        </w:tc>
        <w:tc>
          <w:tcPr>
            <w:tcW w:w="1516" w:type="dxa"/>
            <w:noWrap/>
            <w:hideMark/>
          </w:tcPr>
          <w:p w:rsidR="00707CFC" w:rsidRPr="00B24A00" w:rsidRDefault="00707CFC" w:rsidP="00B81E93">
            <w:pPr>
              <w:jc w:val="right"/>
            </w:pPr>
            <w:r w:rsidRPr="00B24A00">
              <w:t xml:space="preserve">           17,511.31 </w:t>
            </w:r>
          </w:p>
        </w:tc>
        <w:tc>
          <w:tcPr>
            <w:tcW w:w="1548" w:type="dxa"/>
            <w:noWrap/>
            <w:hideMark/>
          </w:tcPr>
          <w:p w:rsidR="00707CFC" w:rsidRDefault="00707CFC" w:rsidP="00B81E93">
            <w:pPr>
              <w:jc w:val="right"/>
            </w:pPr>
            <w:r w:rsidRPr="00B24A00">
              <w:t xml:space="preserve">    </w:t>
            </w:r>
          </w:p>
          <w:p w:rsidR="00707CFC" w:rsidRPr="00B24A00" w:rsidRDefault="00707CFC" w:rsidP="00B81E93">
            <w:pPr>
              <w:jc w:val="right"/>
            </w:pPr>
            <w:r w:rsidRPr="00B24A00">
              <w:t xml:space="preserve"> 17,161.31 </w:t>
            </w:r>
          </w:p>
        </w:tc>
        <w:tc>
          <w:tcPr>
            <w:tcW w:w="1459" w:type="dxa"/>
            <w:noWrap/>
            <w:hideMark/>
          </w:tcPr>
          <w:p w:rsidR="00707CFC" w:rsidRDefault="00707CFC" w:rsidP="00B81E93">
            <w:pPr>
              <w:jc w:val="right"/>
            </w:pPr>
            <w:r w:rsidRPr="00B24A00">
              <w:t xml:space="preserve">         </w:t>
            </w:r>
          </w:p>
          <w:p w:rsidR="00707CFC" w:rsidRPr="00B24A00" w:rsidRDefault="00707CFC" w:rsidP="00B81E93">
            <w:pPr>
              <w:jc w:val="right"/>
            </w:pPr>
            <w:r w:rsidRPr="00B24A00">
              <w:t xml:space="preserve">150.00 </w:t>
            </w:r>
          </w:p>
        </w:tc>
        <w:tc>
          <w:tcPr>
            <w:tcW w:w="1548" w:type="dxa"/>
            <w:noWrap/>
            <w:hideMark/>
          </w:tcPr>
          <w:p w:rsidR="00707CFC" w:rsidRDefault="00707CFC" w:rsidP="00B81E93">
            <w:pPr>
              <w:jc w:val="right"/>
            </w:pPr>
            <w:r w:rsidRPr="00B24A00">
              <w:t xml:space="preserve">       </w:t>
            </w:r>
          </w:p>
          <w:p w:rsidR="00707CFC" w:rsidRPr="00B24A00" w:rsidRDefault="00707CFC" w:rsidP="00B81E93">
            <w:pPr>
              <w:jc w:val="right"/>
            </w:pPr>
            <w:r w:rsidRPr="00B24A00">
              <w:t xml:space="preserve">    200.00 </w:t>
            </w:r>
          </w:p>
        </w:tc>
        <w:tc>
          <w:tcPr>
            <w:tcW w:w="1369" w:type="dxa"/>
            <w:noWrap/>
            <w:hideMark/>
          </w:tcPr>
          <w:p w:rsidR="00707CFC" w:rsidRPr="00B24A00" w:rsidRDefault="00707CFC" w:rsidP="00B81E93">
            <w:pPr>
              <w:ind w:left="720"/>
              <w:jc w:val="center"/>
            </w:pPr>
            <w:r w:rsidRPr="00B24A00">
              <w:t>-</w:t>
            </w:r>
          </w:p>
        </w:tc>
      </w:tr>
      <w:tr w:rsidR="00707CFC" w:rsidRPr="00B24A00" w:rsidTr="00B81E93">
        <w:trPr>
          <w:trHeight w:val="300"/>
        </w:trPr>
        <w:tc>
          <w:tcPr>
            <w:tcW w:w="1552" w:type="dxa"/>
            <w:noWrap/>
            <w:hideMark/>
          </w:tcPr>
          <w:p w:rsidR="00707CFC" w:rsidRPr="00B24A00" w:rsidRDefault="00707CFC" w:rsidP="00B81E93">
            <w:r w:rsidRPr="00B24A00">
              <w:t>Insurance</w:t>
            </w:r>
          </w:p>
        </w:tc>
        <w:tc>
          <w:tcPr>
            <w:tcW w:w="1516" w:type="dxa"/>
            <w:noWrap/>
            <w:hideMark/>
          </w:tcPr>
          <w:p w:rsidR="00707CFC" w:rsidRPr="00B24A00" w:rsidRDefault="00707CFC" w:rsidP="00B81E93">
            <w:pPr>
              <w:jc w:val="right"/>
            </w:pPr>
            <w:r w:rsidRPr="00B24A00">
              <w:t xml:space="preserve">              5,841.38 </w:t>
            </w:r>
          </w:p>
        </w:tc>
        <w:tc>
          <w:tcPr>
            <w:tcW w:w="1548" w:type="dxa"/>
            <w:noWrap/>
            <w:hideMark/>
          </w:tcPr>
          <w:p w:rsidR="00707CFC" w:rsidRDefault="00707CFC" w:rsidP="00B81E93">
            <w:pPr>
              <w:jc w:val="right"/>
            </w:pPr>
            <w:r w:rsidRPr="00B24A00">
              <w:t xml:space="preserve">     </w:t>
            </w:r>
          </w:p>
          <w:p w:rsidR="00707CFC" w:rsidRPr="00B24A00" w:rsidRDefault="00707CFC" w:rsidP="00B81E93">
            <w:pPr>
              <w:jc w:val="right"/>
            </w:pPr>
            <w:r w:rsidRPr="00B24A00">
              <w:t xml:space="preserve">  5,819.38 </w:t>
            </w:r>
          </w:p>
        </w:tc>
        <w:tc>
          <w:tcPr>
            <w:tcW w:w="1459" w:type="dxa"/>
            <w:noWrap/>
            <w:hideMark/>
          </w:tcPr>
          <w:p w:rsidR="00707CFC" w:rsidRDefault="00707CFC" w:rsidP="00B81E93">
            <w:pPr>
              <w:jc w:val="right"/>
            </w:pPr>
            <w:r w:rsidRPr="00B24A00">
              <w:t xml:space="preserve">           </w:t>
            </w:r>
          </w:p>
          <w:p w:rsidR="00707CFC" w:rsidRPr="00B24A00" w:rsidRDefault="00707CFC" w:rsidP="00B81E93">
            <w:pPr>
              <w:jc w:val="right"/>
            </w:pPr>
            <w:r w:rsidRPr="00B24A00">
              <w:t xml:space="preserve">10.00 </w:t>
            </w:r>
          </w:p>
        </w:tc>
        <w:tc>
          <w:tcPr>
            <w:tcW w:w="1548" w:type="dxa"/>
            <w:noWrap/>
            <w:hideMark/>
          </w:tcPr>
          <w:p w:rsidR="00707CFC" w:rsidRDefault="00707CFC" w:rsidP="00B81E93">
            <w:pPr>
              <w:jc w:val="right"/>
            </w:pPr>
            <w:r w:rsidRPr="00B24A00">
              <w:t xml:space="preserve">            </w:t>
            </w:r>
          </w:p>
          <w:p w:rsidR="00707CFC" w:rsidRPr="00B24A00" w:rsidRDefault="00707CFC" w:rsidP="00B81E93">
            <w:pPr>
              <w:jc w:val="right"/>
            </w:pPr>
            <w:r w:rsidRPr="00B24A00">
              <w:t xml:space="preserve"> 12.00 </w:t>
            </w:r>
          </w:p>
        </w:tc>
        <w:tc>
          <w:tcPr>
            <w:tcW w:w="1369" w:type="dxa"/>
            <w:noWrap/>
            <w:hideMark/>
          </w:tcPr>
          <w:p w:rsidR="00707CFC" w:rsidRPr="00B24A00" w:rsidRDefault="00707CFC" w:rsidP="00B81E93">
            <w:pPr>
              <w:ind w:left="720"/>
              <w:jc w:val="center"/>
            </w:pPr>
            <w:r w:rsidRPr="00B24A00">
              <w:t>-</w:t>
            </w:r>
          </w:p>
        </w:tc>
      </w:tr>
      <w:tr w:rsidR="00707CFC" w:rsidRPr="00B24A00" w:rsidTr="00B81E93">
        <w:trPr>
          <w:trHeight w:val="300"/>
        </w:trPr>
        <w:tc>
          <w:tcPr>
            <w:tcW w:w="1552" w:type="dxa"/>
            <w:noWrap/>
            <w:hideMark/>
          </w:tcPr>
          <w:p w:rsidR="00707CFC" w:rsidRDefault="00707CFC" w:rsidP="00B81E93">
            <w:r w:rsidRPr="00B24A00">
              <w:t>Damage/</w:t>
            </w:r>
          </w:p>
          <w:p w:rsidR="00707CFC" w:rsidRPr="00B24A00" w:rsidRDefault="00707CFC" w:rsidP="00B81E93">
            <w:r w:rsidRPr="00B24A00">
              <w:t xml:space="preserve">Maintenance </w:t>
            </w:r>
            <w:proofErr w:type="spellStart"/>
            <w:r w:rsidRPr="00B24A00">
              <w:t>etc</w:t>
            </w:r>
            <w:proofErr w:type="spellEnd"/>
          </w:p>
        </w:tc>
        <w:tc>
          <w:tcPr>
            <w:tcW w:w="1516" w:type="dxa"/>
            <w:noWrap/>
            <w:hideMark/>
          </w:tcPr>
          <w:p w:rsidR="00707CFC" w:rsidRPr="00B24A00" w:rsidRDefault="00707CFC" w:rsidP="00B81E93">
            <w:pPr>
              <w:jc w:val="right"/>
            </w:pPr>
            <w:r w:rsidRPr="00B24A00">
              <w:t xml:space="preserve">           27,687.30 </w:t>
            </w:r>
          </w:p>
        </w:tc>
        <w:tc>
          <w:tcPr>
            <w:tcW w:w="1548" w:type="dxa"/>
            <w:noWrap/>
            <w:hideMark/>
          </w:tcPr>
          <w:p w:rsidR="00707CFC" w:rsidRDefault="00707CFC" w:rsidP="00B81E93">
            <w:pPr>
              <w:jc w:val="right"/>
            </w:pPr>
            <w:r w:rsidRPr="00B24A00">
              <w:t xml:space="preserve">       </w:t>
            </w:r>
          </w:p>
          <w:p w:rsidR="00707CFC" w:rsidRPr="00B24A00" w:rsidRDefault="00707CFC" w:rsidP="00B81E93">
            <w:pPr>
              <w:jc w:val="right"/>
            </w:pPr>
            <w:r w:rsidRPr="00B24A00">
              <w:t xml:space="preserve">8,097.62 </w:t>
            </w:r>
          </w:p>
        </w:tc>
        <w:tc>
          <w:tcPr>
            <w:tcW w:w="1459" w:type="dxa"/>
            <w:noWrap/>
            <w:hideMark/>
          </w:tcPr>
          <w:p w:rsidR="00707CFC" w:rsidRDefault="00707CFC" w:rsidP="00B81E93">
            <w:pPr>
              <w:jc w:val="right"/>
            </w:pPr>
            <w:r w:rsidRPr="00B24A00">
              <w:t xml:space="preserve">               </w:t>
            </w:r>
          </w:p>
          <w:p w:rsidR="00707CFC" w:rsidRPr="00B24A00" w:rsidRDefault="00707CFC" w:rsidP="00B81E93">
            <w:pPr>
              <w:jc w:val="right"/>
            </w:pPr>
            <w:r w:rsidRPr="00B24A00">
              <w:t xml:space="preserve">   -   </w:t>
            </w:r>
          </w:p>
        </w:tc>
        <w:tc>
          <w:tcPr>
            <w:tcW w:w="1548" w:type="dxa"/>
            <w:noWrap/>
            <w:hideMark/>
          </w:tcPr>
          <w:p w:rsidR="00707CFC" w:rsidRDefault="00707CFC" w:rsidP="00B81E93">
            <w:pPr>
              <w:jc w:val="right"/>
            </w:pPr>
            <w:r w:rsidRPr="00B24A00">
              <w:t xml:space="preserve">   </w:t>
            </w:r>
          </w:p>
          <w:p w:rsidR="00707CFC" w:rsidRPr="00B24A00" w:rsidRDefault="00707CFC" w:rsidP="00B81E93">
            <w:pPr>
              <w:jc w:val="right"/>
            </w:pPr>
            <w:r w:rsidRPr="00B24A00">
              <w:t xml:space="preserve">  11,581.04 </w:t>
            </w:r>
          </w:p>
        </w:tc>
        <w:tc>
          <w:tcPr>
            <w:tcW w:w="1369" w:type="dxa"/>
            <w:noWrap/>
            <w:hideMark/>
          </w:tcPr>
          <w:p w:rsidR="00707CFC" w:rsidRDefault="00707CFC" w:rsidP="00B81E93">
            <w:pPr>
              <w:jc w:val="right"/>
            </w:pPr>
            <w:r w:rsidRPr="00B24A00">
              <w:t xml:space="preserve">  </w:t>
            </w:r>
          </w:p>
          <w:p w:rsidR="00707CFC" w:rsidRPr="00B24A00" w:rsidRDefault="00707CFC" w:rsidP="00B81E93">
            <w:pPr>
              <w:jc w:val="right"/>
            </w:pPr>
            <w:r w:rsidRPr="00B24A00">
              <w:t xml:space="preserve"> 8,008.64 </w:t>
            </w:r>
          </w:p>
        </w:tc>
      </w:tr>
      <w:tr w:rsidR="00707CFC" w:rsidRPr="00B24A00" w:rsidTr="00B81E93">
        <w:trPr>
          <w:trHeight w:val="300"/>
        </w:trPr>
        <w:tc>
          <w:tcPr>
            <w:tcW w:w="1552" w:type="dxa"/>
            <w:noWrap/>
            <w:hideMark/>
          </w:tcPr>
          <w:p w:rsidR="00707CFC" w:rsidRPr="00B24A00" w:rsidRDefault="00707CFC" w:rsidP="00B81E93">
            <w:r>
              <w:t xml:space="preserve">* </w:t>
            </w:r>
            <w:r w:rsidRPr="00B24A00">
              <w:t>Not Company 10</w:t>
            </w:r>
          </w:p>
        </w:tc>
        <w:tc>
          <w:tcPr>
            <w:tcW w:w="1516" w:type="dxa"/>
            <w:noWrap/>
            <w:hideMark/>
          </w:tcPr>
          <w:p w:rsidR="00707CFC" w:rsidRPr="00B24A00" w:rsidRDefault="00707CFC" w:rsidP="00B81E93">
            <w:pPr>
              <w:jc w:val="right"/>
            </w:pPr>
            <w:r w:rsidRPr="00B24A00">
              <w:t xml:space="preserve">              2,736.37 </w:t>
            </w:r>
          </w:p>
        </w:tc>
        <w:tc>
          <w:tcPr>
            <w:tcW w:w="1548" w:type="dxa"/>
            <w:noWrap/>
            <w:hideMark/>
          </w:tcPr>
          <w:p w:rsidR="00707CFC" w:rsidRDefault="00707CFC" w:rsidP="00B81E93">
            <w:pPr>
              <w:ind w:left="720"/>
              <w:jc w:val="center"/>
            </w:pPr>
          </w:p>
          <w:p w:rsidR="00707CFC" w:rsidRPr="00B24A00" w:rsidRDefault="00707CFC" w:rsidP="00B81E93">
            <w:pPr>
              <w:ind w:left="720"/>
              <w:jc w:val="center"/>
            </w:pPr>
            <w:r w:rsidRPr="00B24A00">
              <w:t>-</w:t>
            </w:r>
          </w:p>
        </w:tc>
        <w:tc>
          <w:tcPr>
            <w:tcW w:w="1459" w:type="dxa"/>
            <w:noWrap/>
            <w:hideMark/>
          </w:tcPr>
          <w:p w:rsidR="00707CFC" w:rsidRDefault="00707CFC" w:rsidP="00B81E93">
            <w:pPr>
              <w:ind w:left="720"/>
              <w:jc w:val="center"/>
            </w:pPr>
          </w:p>
          <w:p w:rsidR="00707CFC" w:rsidRPr="00B24A00" w:rsidRDefault="00707CFC" w:rsidP="00B81E93">
            <w:pPr>
              <w:ind w:left="720"/>
              <w:jc w:val="center"/>
            </w:pPr>
            <w:r w:rsidRPr="00B24A00">
              <w:t>-</w:t>
            </w:r>
          </w:p>
        </w:tc>
        <w:tc>
          <w:tcPr>
            <w:tcW w:w="1548" w:type="dxa"/>
            <w:noWrap/>
            <w:hideMark/>
          </w:tcPr>
          <w:p w:rsidR="00707CFC" w:rsidRDefault="00707CFC" w:rsidP="00B81E93">
            <w:pPr>
              <w:ind w:left="720"/>
              <w:jc w:val="center"/>
            </w:pPr>
          </w:p>
          <w:p w:rsidR="00707CFC" w:rsidRPr="00B24A00" w:rsidRDefault="00707CFC" w:rsidP="00B81E93">
            <w:pPr>
              <w:ind w:left="720"/>
              <w:jc w:val="center"/>
            </w:pPr>
            <w:r w:rsidRPr="00B24A00">
              <w:t>-</w:t>
            </w:r>
          </w:p>
        </w:tc>
        <w:tc>
          <w:tcPr>
            <w:tcW w:w="1369" w:type="dxa"/>
            <w:noWrap/>
            <w:hideMark/>
          </w:tcPr>
          <w:p w:rsidR="00707CFC" w:rsidRDefault="00707CFC" w:rsidP="00B81E93">
            <w:pPr>
              <w:ind w:left="720"/>
              <w:jc w:val="center"/>
            </w:pPr>
          </w:p>
          <w:p w:rsidR="00707CFC" w:rsidRPr="00B24A00" w:rsidRDefault="00707CFC" w:rsidP="00B81E93">
            <w:pPr>
              <w:ind w:left="720"/>
              <w:jc w:val="center"/>
            </w:pPr>
            <w:r w:rsidRPr="00B24A00">
              <w:t>-</w:t>
            </w:r>
          </w:p>
        </w:tc>
      </w:tr>
      <w:tr w:rsidR="00707CFC" w:rsidRPr="00B24A00" w:rsidTr="00B81E93">
        <w:trPr>
          <w:trHeight w:val="300"/>
        </w:trPr>
        <w:tc>
          <w:tcPr>
            <w:tcW w:w="1552" w:type="dxa"/>
            <w:noWrap/>
            <w:hideMark/>
          </w:tcPr>
          <w:p w:rsidR="00707CFC" w:rsidRDefault="00707CFC" w:rsidP="00B81E93">
            <w:pPr>
              <w:ind w:left="720"/>
            </w:pPr>
          </w:p>
          <w:p w:rsidR="00707CFC" w:rsidRPr="004A1192" w:rsidRDefault="00707CFC" w:rsidP="00B81E93">
            <w:pPr>
              <w:rPr>
                <w:b/>
              </w:rPr>
            </w:pPr>
            <w:r>
              <w:rPr>
                <w:b/>
              </w:rPr>
              <w:t>TOTALS</w:t>
            </w:r>
          </w:p>
        </w:tc>
        <w:tc>
          <w:tcPr>
            <w:tcW w:w="1516" w:type="dxa"/>
            <w:noWrap/>
            <w:hideMark/>
          </w:tcPr>
          <w:p w:rsidR="00707CFC" w:rsidRPr="004A1192" w:rsidRDefault="00707CFC" w:rsidP="00B81E93">
            <w:pPr>
              <w:ind w:right="-97"/>
              <w:jc w:val="right"/>
              <w:rPr>
                <w:b/>
              </w:rPr>
            </w:pPr>
            <w:r w:rsidRPr="004A1192">
              <w:rPr>
                <w:b/>
              </w:rPr>
              <w:t xml:space="preserve">         889,958.14 </w:t>
            </w:r>
          </w:p>
        </w:tc>
        <w:tc>
          <w:tcPr>
            <w:tcW w:w="1548" w:type="dxa"/>
            <w:noWrap/>
            <w:hideMark/>
          </w:tcPr>
          <w:p w:rsidR="00707CFC" w:rsidRPr="004A1192" w:rsidRDefault="00707CFC" w:rsidP="00B81E93">
            <w:pPr>
              <w:jc w:val="right"/>
              <w:rPr>
                <w:b/>
              </w:rPr>
            </w:pPr>
            <w:r w:rsidRPr="004A1192">
              <w:rPr>
                <w:b/>
              </w:rPr>
              <w:t xml:space="preserve">   </w:t>
            </w:r>
          </w:p>
          <w:p w:rsidR="00707CFC" w:rsidRPr="004A1192" w:rsidRDefault="00707CFC" w:rsidP="00B81E93">
            <w:pPr>
              <w:jc w:val="right"/>
              <w:rPr>
                <w:b/>
              </w:rPr>
            </w:pPr>
            <w:r w:rsidRPr="004A1192">
              <w:rPr>
                <w:b/>
              </w:rPr>
              <w:t xml:space="preserve">404,624.87 </w:t>
            </w:r>
          </w:p>
        </w:tc>
        <w:tc>
          <w:tcPr>
            <w:tcW w:w="1459" w:type="dxa"/>
            <w:noWrap/>
            <w:hideMark/>
          </w:tcPr>
          <w:p w:rsidR="00707CFC" w:rsidRPr="004A1192" w:rsidRDefault="00707CFC" w:rsidP="00B81E93">
            <w:pPr>
              <w:jc w:val="right"/>
              <w:rPr>
                <w:b/>
              </w:rPr>
            </w:pPr>
            <w:r w:rsidRPr="004A1192">
              <w:rPr>
                <w:b/>
              </w:rPr>
              <w:t xml:space="preserve">   </w:t>
            </w:r>
          </w:p>
          <w:p w:rsidR="00707CFC" w:rsidRPr="004A1192" w:rsidRDefault="00707CFC" w:rsidP="00B81E93">
            <w:pPr>
              <w:jc w:val="right"/>
              <w:rPr>
                <w:b/>
              </w:rPr>
            </w:pPr>
            <w:r w:rsidRPr="004A1192">
              <w:rPr>
                <w:b/>
              </w:rPr>
              <w:t xml:space="preserve">11,197.19 </w:t>
            </w:r>
          </w:p>
        </w:tc>
        <w:tc>
          <w:tcPr>
            <w:tcW w:w="1548" w:type="dxa"/>
            <w:noWrap/>
            <w:hideMark/>
          </w:tcPr>
          <w:p w:rsidR="00707CFC" w:rsidRPr="004A1192" w:rsidRDefault="00707CFC" w:rsidP="00B81E93">
            <w:pPr>
              <w:jc w:val="right"/>
              <w:rPr>
                <w:b/>
              </w:rPr>
            </w:pPr>
            <w:r w:rsidRPr="004A1192">
              <w:rPr>
                <w:b/>
              </w:rPr>
              <w:t xml:space="preserve">   </w:t>
            </w:r>
          </w:p>
          <w:p w:rsidR="00707CFC" w:rsidRPr="004A1192" w:rsidRDefault="00707CFC" w:rsidP="00B81E93">
            <w:pPr>
              <w:jc w:val="right"/>
              <w:rPr>
                <w:b/>
              </w:rPr>
            </w:pPr>
            <w:r w:rsidRPr="004A1192">
              <w:rPr>
                <w:b/>
              </w:rPr>
              <w:t xml:space="preserve">463,391.07 </w:t>
            </w:r>
          </w:p>
        </w:tc>
        <w:tc>
          <w:tcPr>
            <w:tcW w:w="1369" w:type="dxa"/>
            <w:noWrap/>
            <w:hideMark/>
          </w:tcPr>
          <w:p w:rsidR="00707CFC" w:rsidRPr="004A1192" w:rsidRDefault="00707CFC" w:rsidP="00B81E93">
            <w:pPr>
              <w:jc w:val="right"/>
              <w:rPr>
                <w:b/>
              </w:rPr>
            </w:pPr>
            <w:r w:rsidRPr="004A1192">
              <w:rPr>
                <w:b/>
              </w:rPr>
              <w:t xml:space="preserve">  </w:t>
            </w:r>
          </w:p>
          <w:p w:rsidR="00707CFC" w:rsidRPr="004A1192" w:rsidRDefault="00707CFC" w:rsidP="00B81E93">
            <w:pPr>
              <w:jc w:val="right"/>
              <w:rPr>
                <w:b/>
              </w:rPr>
            </w:pPr>
            <w:r w:rsidRPr="004A1192">
              <w:rPr>
                <w:b/>
              </w:rPr>
              <w:t xml:space="preserve"> 8,008.64 </w:t>
            </w:r>
          </w:p>
        </w:tc>
      </w:tr>
    </w:tbl>
    <w:p w:rsidR="00707CFC" w:rsidRDefault="00707CFC" w:rsidP="00707CFC"/>
    <w:p w:rsidR="00707CFC" w:rsidRDefault="00707CFC" w:rsidP="00707CFC"/>
    <w:tbl>
      <w:tblPr>
        <w:tblStyle w:val="TableGrid"/>
        <w:tblW w:w="0" w:type="auto"/>
        <w:tblInd w:w="250" w:type="dxa"/>
        <w:tblLook w:val="04A0" w:firstRow="1" w:lastRow="0" w:firstColumn="1" w:lastColumn="0" w:noHBand="0" w:noVBand="1"/>
      </w:tblPr>
      <w:tblGrid>
        <w:gridCol w:w="1552"/>
        <w:gridCol w:w="1516"/>
        <w:gridCol w:w="1548"/>
        <w:gridCol w:w="1459"/>
        <w:gridCol w:w="1548"/>
        <w:gridCol w:w="1369"/>
      </w:tblGrid>
      <w:tr w:rsidR="00707CFC" w:rsidRPr="00B24A00" w:rsidTr="00B81E93">
        <w:trPr>
          <w:trHeight w:val="300"/>
        </w:trPr>
        <w:tc>
          <w:tcPr>
            <w:tcW w:w="1552" w:type="dxa"/>
            <w:noWrap/>
            <w:hideMark/>
          </w:tcPr>
          <w:p w:rsidR="00707CFC" w:rsidRPr="00B24A00" w:rsidRDefault="00707CFC" w:rsidP="00B81E93">
            <w:r w:rsidRPr="00B24A00">
              <w:t>Estimated Number of Hire Days</w:t>
            </w:r>
          </w:p>
        </w:tc>
        <w:tc>
          <w:tcPr>
            <w:tcW w:w="1516" w:type="dxa"/>
            <w:noWrap/>
            <w:hideMark/>
          </w:tcPr>
          <w:p w:rsidR="00707CFC" w:rsidRPr="00B24A00" w:rsidRDefault="00707CFC" w:rsidP="00B81E93">
            <w:pPr>
              <w:jc w:val="right"/>
            </w:pPr>
            <w:r w:rsidRPr="00B24A00">
              <w:t xml:space="preserve">                 42,977 </w:t>
            </w:r>
          </w:p>
        </w:tc>
        <w:tc>
          <w:tcPr>
            <w:tcW w:w="1548" w:type="dxa"/>
            <w:noWrap/>
            <w:hideMark/>
          </w:tcPr>
          <w:p w:rsidR="00707CFC" w:rsidRPr="00B24A00" w:rsidRDefault="00707CFC" w:rsidP="00B81E93">
            <w:pPr>
              <w:ind w:left="720"/>
              <w:jc w:val="right"/>
            </w:pPr>
            <w:r w:rsidRPr="00B24A00">
              <w:t xml:space="preserve">             6,883 </w:t>
            </w:r>
          </w:p>
        </w:tc>
        <w:tc>
          <w:tcPr>
            <w:tcW w:w="1459" w:type="dxa"/>
            <w:noWrap/>
            <w:hideMark/>
          </w:tcPr>
          <w:p w:rsidR="00707CFC" w:rsidRPr="00B24A00" w:rsidRDefault="00707CFC" w:rsidP="00B81E93">
            <w:pPr>
              <w:ind w:left="720"/>
              <w:jc w:val="right"/>
            </w:pPr>
            <w:r w:rsidRPr="00B24A00">
              <w:t xml:space="preserve">               142 </w:t>
            </w:r>
          </w:p>
        </w:tc>
        <w:tc>
          <w:tcPr>
            <w:tcW w:w="1548" w:type="dxa"/>
            <w:noWrap/>
            <w:hideMark/>
          </w:tcPr>
          <w:p w:rsidR="00707CFC" w:rsidRPr="00B24A00" w:rsidRDefault="00707CFC" w:rsidP="00B81E93">
            <w:pPr>
              <w:jc w:val="right"/>
            </w:pPr>
            <w:r w:rsidRPr="00B24A00">
              <w:t xml:space="preserve">           35,952 </w:t>
            </w:r>
          </w:p>
        </w:tc>
        <w:tc>
          <w:tcPr>
            <w:tcW w:w="1369" w:type="dxa"/>
            <w:noWrap/>
            <w:hideMark/>
          </w:tcPr>
          <w:p w:rsidR="00707CFC" w:rsidRPr="00B24A00" w:rsidRDefault="00707CFC" w:rsidP="00B81E93">
            <w:pPr>
              <w:ind w:left="720"/>
              <w:jc w:val="right"/>
            </w:pPr>
            <w:r w:rsidRPr="00B24A00">
              <w:t xml:space="preserve">                -   </w:t>
            </w:r>
          </w:p>
        </w:tc>
      </w:tr>
      <w:tr w:rsidR="00707CFC" w:rsidRPr="00B24A00" w:rsidTr="00B81E93">
        <w:trPr>
          <w:trHeight w:val="300"/>
        </w:trPr>
        <w:tc>
          <w:tcPr>
            <w:tcW w:w="1552" w:type="dxa"/>
            <w:noWrap/>
            <w:hideMark/>
          </w:tcPr>
          <w:p w:rsidR="00707CFC" w:rsidRPr="00B24A00" w:rsidRDefault="00707CFC" w:rsidP="00B81E93">
            <w:r w:rsidRPr="00B24A00">
              <w:t>Estimated Cost per Hire only</w:t>
            </w:r>
          </w:p>
        </w:tc>
        <w:tc>
          <w:tcPr>
            <w:tcW w:w="1516" w:type="dxa"/>
            <w:noWrap/>
            <w:hideMark/>
          </w:tcPr>
          <w:p w:rsidR="00707CFC" w:rsidRPr="00B24A00" w:rsidRDefault="00707CFC" w:rsidP="00B81E93">
            <w:pPr>
              <w:ind w:left="720"/>
              <w:jc w:val="right"/>
            </w:pPr>
            <w:r w:rsidRPr="00B24A00">
              <w:t xml:space="preserve">                    16.82 </w:t>
            </w:r>
          </w:p>
        </w:tc>
        <w:tc>
          <w:tcPr>
            <w:tcW w:w="1548" w:type="dxa"/>
            <w:noWrap/>
            <w:hideMark/>
          </w:tcPr>
          <w:p w:rsidR="00707CFC" w:rsidRPr="00B24A00" w:rsidRDefault="00707CFC" w:rsidP="00B81E93">
            <w:pPr>
              <w:ind w:left="720"/>
              <w:jc w:val="right"/>
            </w:pPr>
            <w:r w:rsidRPr="00B24A00">
              <w:t xml:space="preserve">             38.27 </w:t>
            </w:r>
          </w:p>
        </w:tc>
        <w:tc>
          <w:tcPr>
            <w:tcW w:w="1459" w:type="dxa"/>
            <w:noWrap/>
            <w:hideMark/>
          </w:tcPr>
          <w:p w:rsidR="00707CFC" w:rsidRDefault="00707CFC" w:rsidP="00B81E93">
            <w:pPr>
              <w:jc w:val="right"/>
            </w:pPr>
            <w:r w:rsidRPr="00B24A00">
              <w:t xml:space="preserve">           </w:t>
            </w:r>
          </w:p>
          <w:p w:rsidR="00707CFC" w:rsidRPr="00B24A00" w:rsidRDefault="00707CFC" w:rsidP="00B81E93">
            <w:pPr>
              <w:jc w:val="right"/>
            </w:pPr>
            <w:r w:rsidRPr="00B24A00">
              <w:t xml:space="preserve">64.69 </w:t>
            </w:r>
          </w:p>
        </w:tc>
        <w:tc>
          <w:tcPr>
            <w:tcW w:w="1548" w:type="dxa"/>
            <w:noWrap/>
            <w:hideMark/>
          </w:tcPr>
          <w:p w:rsidR="00707CFC" w:rsidRPr="00B24A00" w:rsidRDefault="00707CFC" w:rsidP="00B81E93">
            <w:pPr>
              <w:ind w:left="720"/>
              <w:jc w:val="right"/>
            </w:pPr>
            <w:r w:rsidRPr="00B24A00">
              <w:t xml:space="preserve">             12.52 </w:t>
            </w:r>
          </w:p>
        </w:tc>
        <w:tc>
          <w:tcPr>
            <w:tcW w:w="1369" w:type="dxa"/>
            <w:noWrap/>
            <w:hideMark/>
          </w:tcPr>
          <w:p w:rsidR="00707CFC" w:rsidRPr="00B24A00" w:rsidRDefault="00707CFC" w:rsidP="00B81E93">
            <w:pPr>
              <w:ind w:left="720"/>
              <w:jc w:val="right"/>
            </w:pPr>
          </w:p>
        </w:tc>
      </w:tr>
      <w:tr w:rsidR="00707CFC" w:rsidRPr="00B24A00" w:rsidTr="00B81E93">
        <w:trPr>
          <w:trHeight w:val="300"/>
        </w:trPr>
        <w:tc>
          <w:tcPr>
            <w:tcW w:w="1552" w:type="dxa"/>
            <w:noWrap/>
            <w:hideMark/>
          </w:tcPr>
          <w:p w:rsidR="00707CFC" w:rsidRPr="00B24A00" w:rsidRDefault="00707CFC" w:rsidP="00B81E93">
            <w:r w:rsidRPr="00B24A00">
              <w:t>Estimated Total Cost per Hire (</w:t>
            </w:r>
            <w:r>
              <w:t>excluding *</w:t>
            </w:r>
            <w:r w:rsidRPr="00B24A00">
              <w:t>Co</w:t>
            </w:r>
            <w:r>
              <w:t>mpany</w:t>
            </w:r>
            <w:r w:rsidRPr="00B24A00">
              <w:t xml:space="preserve"> 10)</w:t>
            </w:r>
          </w:p>
        </w:tc>
        <w:tc>
          <w:tcPr>
            <w:tcW w:w="1516" w:type="dxa"/>
            <w:noWrap/>
            <w:hideMark/>
          </w:tcPr>
          <w:p w:rsidR="00707CFC" w:rsidRPr="00B24A00" w:rsidRDefault="00707CFC" w:rsidP="00B81E93">
            <w:pPr>
              <w:ind w:left="720"/>
              <w:jc w:val="right"/>
            </w:pPr>
            <w:r w:rsidRPr="00B24A00">
              <w:t xml:space="preserve">                    20.64 </w:t>
            </w:r>
          </w:p>
        </w:tc>
        <w:tc>
          <w:tcPr>
            <w:tcW w:w="1548" w:type="dxa"/>
            <w:noWrap/>
            <w:hideMark/>
          </w:tcPr>
          <w:p w:rsidR="00707CFC" w:rsidRPr="00B24A00" w:rsidRDefault="00707CFC" w:rsidP="00B81E93">
            <w:pPr>
              <w:ind w:left="720"/>
              <w:jc w:val="right"/>
            </w:pPr>
            <w:r w:rsidRPr="00B24A00">
              <w:t xml:space="preserve">             58.79 </w:t>
            </w:r>
          </w:p>
        </w:tc>
        <w:tc>
          <w:tcPr>
            <w:tcW w:w="1459" w:type="dxa"/>
            <w:noWrap/>
            <w:hideMark/>
          </w:tcPr>
          <w:p w:rsidR="00707CFC" w:rsidRDefault="00707CFC" w:rsidP="00B81E93">
            <w:pPr>
              <w:jc w:val="right"/>
            </w:pPr>
            <w:r w:rsidRPr="00B24A00">
              <w:t xml:space="preserve">           </w:t>
            </w:r>
          </w:p>
          <w:p w:rsidR="00707CFC" w:rsidRPr="00B24A00" w:rsidRDefault="00707CFC" w:rsidP="00B81E93">
            <w:pPr>
              <w:jc w:val="right"/>
            </w:pPr>
            <w:r w:rsidRPr="00B24A00">
              <w:t xml:space="preserve">78.85 </w:t>
            </w:r>
          </w:p>
        </w:tc>
        <w:tc>
          <w:tcPr>
            <w:tcW w:w="1548" w:type="dxa"/>
            <w:noWrap/>
            <w:hideMark/>
          </w:tcPr>
          <w:p w:rsidR="00707CFC" w:rsidRPr="00B24A00" w:rsidRDefault="00707CFC" w:rsidP="00B81E93">
            <w:pPr>
              <w:ind w:left="720"/>
              <w:jc w:val="right"/>
            </w:pPr>
            <w:r w:rsidRPr="00B24A00">
              <w:t xml:space="preserve">             12.89 </w:t>
            </w:r>
          </w:p>
        </w:tc>
        <w:tc>
          <w:tcPr>
            <w:tcW w:w="1369" w:type="dxa"/>
            <w:noWrap/>
            <w:hideMark/>
          </w:tcPr>
          <w:p w:rsidR="00707CFC" w:rsidRPr="00B24A00" w:rsidRDefault="00707CFC" w:rsidP="00B81E93">
            <w:pPr>
              <w:ind w:left="720"/>
            </w:pPr>
          </w:p>
        </w:tc>
      </w:tr>
    </w:tbl>
    <w:p w:rsidR="00707CFC" w:rsidRDefault="00707CFC" w:rsidP="00707CFC">
      <w:pPr>
        <w:ind w:left="720"/>
      </w:pPr>
    </w:p>
    <w:p w:rsidR="00707CFC" w:rsidRPr="00916ECE" w:rsidRDefault="00707CFC" w:rsidP="00707CFC">
      <w:pPr>
        <w:ind w:left="720"/>
      </w:pPr>
      <w:r>
        <w:t xml:space="preserve">*Company 10 is the coding attributed to Highland Council direct </w:t>
      </w:r>
      <w:proofErr w:type="gramStart"/>
      <w:r>
        <w:t>spend</w:t>
      </w:r>
      <w:proofErr w:type="gramEnd"/>
      <w:r>
        <w:t xml:space="preserve">.  The figures identified above as not Company 10 was </w:t>
      </w:r>
      <w:proofErr w:type="gramStart"/>
      <w:r>
        <w:t>spend</w:t>
      </w:r>
      <w:proofErr w:type="gramEnd"/>
      <w:r>
        <w:t xml:space="preserve"> attributed to Civic Hospitality and Pathfinder North requirements.</w:t>
      </w:r>
    </w:p>
    <w:p w:rsidR="00707CFC" w:rsidRDefault="00707CFC" w:rsidP="00707CFC">
      <w:pPr>
        <w:ind w:left="720"/>
      </w:pPr>
      <w:r>
        <w:t>Further analysis of the figures showed that the highest use of the casual car hire framework is as follows –</w:t>
      </w:r>
    </w:p>
    <w:p w:rsidR="00707CFC" w:rsidRDefault="00707CFC" w:rsidP="00707CFC">
      <w:pPr>
        <w:pStyle w:val="ListParagraph"/>
        <w:numPr>
          <w:ilvl w:val="0"/>
          <w:numId w:val="34"/>
        </w:numPr>
        <w:tabs>
          <w:tab w:val="left" w:pos="720"/>
          <w:tab w:val="left" w:pos="1440"/>
          <w:tab w:val="left" w:pos="2160"/>
          <w:tab w:val="left" w:pos="2880"/>
          <w:tab w:val="left" w:pos="4680"/>
          <w:tab w:val="left" w:pos="5400"/>
          <w:tab w:val="right" w:pos="9000"/>
        </w:tabs>
        <w:spacing w:after="0" w:line="240" w:lineRule="auto"/>
        <w:contextualSpacing w:val="0"/>
      </w:pPr>
      <w:r w:rsidRPr="00E532BD">
        <w:t xml:space="preserve">Inverness City (65.59%), </w:t>
      </w:r>
    </w:p>
    <w:p w:rsidR="00707CFC" w:rsidRDefault="00707CFC" w:rsidP="00707CFC">
      <w:pPr>
        <w:pStyle w:val="ListParagraph"/>
        <w:numPr>
          <w:ilvl w:val="0"/>
          <w:numId w:val="34"/>
        </w:numPr>
        <w:tabs>
          <w:tab w:val="left" w:pos="720"/>
          <w:tab w:val="left" w:pos="1440"/>
          <w:tab w:val="left" w:pos="2160"/>
          <w:tab w:val="left" w:pos="2880"/>
          <w:tab w:val="left" w:pos="4680"/>
          <w:tab w:val="left" w:pos="5400"/>
          <w:tab w:val="right" w:pos="9000"/>
        </w:tabs>
        <w:spacing w:after="0" w:line="240" w:lineRule="auto"/>
        <w:contextualSpacing w:val="0"/>
      </w:pPr>
      <w:r w:rsidRPr="00E532BD">
        <w:t xml:space="preserve">Wick (16.87%), </w:t>
      </w:r>
    </w:p>
    <w:p w:rsidR="00707CFC" w:rsidRDefault="00707CFC" w:rsidP="00707CFC">
      <w:pPr>
        <w:pStyle w:val="ListParagraph"/>
        <w:numPr>
          <w:ilvl w:val="0"/>
          <w:numId w:val="34"/>
        </w:numPr>
        <w:tabs>
          <w:tab w:val="left" w:pos="720"/>
          <w:tab w:val="left" w:pos="1440"/>
          <w:tab w:val="left" w:pos="2160"/>
          <w:tab w:val="left" w:pos="2880"/>
          <w:tab w:val="left" w:pos="4680"/>
          <w:tab w:val="left" w:pos="5400"/>
          <w:tab w:val="right" w:pos="9000"/>
        </w:tabs>
        <w:spacing w:after="0" w:line="240" w:lineRule="auto"/>
        <w:contextualSpacing w:val="0"/>
      </w:pPr>
      <w:r w:rsidRPr="00E532BD">
        <w:lastRenderedPageBreak/>
        <w:t xml:space="preserve">Portree (5.89%) and </w:t>
      </w:r>
    </w:p>
    <w:p w:rsidR="00707CFC" w:rsidRDefault="00707CFC" w:rsidP="00707CFC">
      <w:pPr>
        <w:pStyle w:val="ListParagraph"/>
        <w:numPr>
          <w:ilvl w:val="0"/>
          <w:numId w:val="34"/>
        </w:numPr>
        <w:tabs>
          <w:tab w:val="left" w:pos="720"/>
          <w:tab w:val="left" w:pos="1440"/>
          <w:tab w:val="left" w:pos="2160"/>
          <w:tab w:val="left" w:pos="2880"/>
          <w:tab w:val="left" w:pos="4680"/>
          <w:tab w:val="left" w:pos="5400"/>
          <w:tab w:val="right" w:pos="9000"/>
        </w:tabs>
        <w:spacing w:after="0" w:line="240" w:lineRule="auto"/>
        <w:contextualSpacing w:val="0"/>
      </w:pPr>
      <w:r w:rsidRPr="00E532BD">
        <w:t xml:space="preserve">Fort William (10.48%) areas. </w:t>
      </w:r>
    </w:p>
    <w:p w:rsidR="00707CFC" w:rsidRDefault="00707CFC" w:rsidP="00707CFC">
      <w:pPr>
        <w:ind w:left="720"/>
      </w:pPr>
    </w:p>
    <w:p w:rsidR="00707CFC" w:rsidRDefault="00707CFC" w:rsidP="00707CFC">
      <w:pPr>
        <w:ind w:left="720"/>
      </w:pPr>
      <w:r w:rsidRPr="00E532BD">
        <w:t>Within these areas it has been identified that there are a number of regular car hire users who consistently require hire cars for blocks of days, for example, in the Portree area in FY 2016/17 (based on travel desk information) the</w:t>
      </w:r>
      <w:r>
        <w:t xml:space="preserve"> following was found – </w:t>
      </w:r>
    </w:p>
    <w:p w:rsidR="00707CFC" w:rsidRDefault="00707CFC" w:rsidP="00707CFC">
      <w:pPr>
        <w:pStyle w:val="ListParagraph"/>
        <w:numPr>
          <w:ilvl w:val="0"/>
          <w:numId w:val="35"/>
        </w:numPr>
        <w:tabs>
          <w:tab w:val="left" w:pos="720"/>
          <w:tab w:val="left" w:pos="1440"/>
          <w:tab w:val="left" w:pos="2160"/>
          <w:tab w:val="left" w:pos="2880"/>
          <w:tab w:val="left" w:pos="4680"/>
          <w:tab w:val="left" w:pos="5400"/>
          <w:tab w:val="right" w:pos="9000"/>
        </w:tabs>
        <w:spacing w:after="0" w:line="240" w:lineRule="auto"/>
        <w:contextualSpacing w:val="0"/>
      </w:pPr>
      <w:r w:rsidRPr="00E532BD">
        <w:t>260 invoices raised for car hire</w:t>
      </w:r>
      <w:r>
        <w:t>;</w:t>
      </w:r>
      <w:r w:rsidRPr="00E532BD">
        <w:t xml:space="preserve"> </w:t>
      </w:r>
    </w:p>
    <w:p w:rsidR="00707CFC" w:rsidRDefault="00707CFC" w:rsidP="00707CFC">
      <w:pPr>
        <w:pStyle w:val="ListParagraph"/>
        <w:numPr>
          <w:ilvl w:val="1"/>
          <w:numId w:val="35"/>
        </w:numPr>
        <w:tabs>
          <w:tab w:val="left" w:pos="720"/>
          <w:tab w:val="left" w:pos="1440"/>
          <w:tab w:val="left" w:pos="2160"/>
          <w:tab w:val="left" w:pos="2880"/>
          <w:tab w:val="left" w:pos="4680"/>
          <w:tab w:val="left" w:pos="5400"/>
          <w:tab w:val="right" w:pos="9000"/>
        </w:tabs>
        <w:spacing w:after="0" w:line="240" w:lineRule="auto"/>
        <w:contextualSpacing w:val="0"/>
      </w:pPr>
      <w:r w:rsidRPr="00E532BD">
        <w:t>164 of these being for car hire by only 4 members of staff</w:t>
      </w:r>
      <w:r>
        <w:t>;</w:t>
      </w:r>
      <w:r w:rsidRPr="00E532BD">
        <w:t xml:space="preserve"> </w:t>
      </w:r>
    </w:p>
    <w:p w:rsidR="00707CFC" w:rsidRDefault="00707CFC" w:rsidP="00707CFC">
      <w:pPr>
        <w:pStyle w:val="ListParagraph"/>
        <w:numPr>
          <w:ilvl w:val="1"/>
          <w:numId w:val="35"/>
        </w:numPr>
        <w:tabs>
          <w:tab w:val="left" w:pos="720"/>
          <w:tab w:val="left" w:pos="1440"/>
          <w:tab w:val="left" w:pos="2160"/>
          <w:tab w:val="left" w:pos="2880"/>
          <w:tab w:val="left" w:pos="4680"/>
          <w:tab w:val="left" w:pos="5400"/>
          <w:tab w:val="right" w:pos="9000"/>
        </w:tabs>
        <w:spacing w:after="0" w:line="240" w:lineRule="auto"/>
        <w:contextualSpacing w:val="0"/>
      </w:pPr>
      <w:r>
        <w:t xml:space="preserve">These 4 drivers drove </w:t>
      </w:r>
      <w:r w:rsidRPr="00E532BD">
        <w:t xml:space="preserve">33,978 miles </w:t>
      </w:r>
      <w:r>
        <w:t>(</w:t>
      </w:r>
      <w:r w:rsidRPr="00E532BD">
        <w:t xml:space="preserve"> total </w:t>
      </w:r>
      <w:r>
        <w:t>miles</w:t>
      </w:r>
      <w:r w:rsidRPr="00E532BD">
        <w:t xml:space="preserve"> for the year</w:t>
      </w:r>
      <w:r>
        <w:t xml:space="preserve"> </w:t>
      </w:r>
      <w:r w:rsidRPr="00E532BD">
        <w:t>58,299</w:t>
      </w:r>
      <w:r>
        <w:t xml:space="preserve"> </w:t>
      </w:r>
      <w:r w:rsidRPr="00E532BD">
        <w:t xml:space="preserve"> from the Portree area</w:t>
      </w:r>
      <w:r>
        <w:t>);</w:t>
      </w:r>
    </w:p>
    <w:p w:rsidR="00707CFC" w:rsidRDefault="00707CFC" w:rsidP="00707CFC">
      <w:pPr>
        <w:pStyle w:val="ListParagraph"/>
        <w:numPr>
          <w:ilvl w:val="1"/>
          <w:numId w:val="35"/>
        </w:numPr>
        <w:tabs>
          <w:tab w:val="left" w:pos="720"/>
          <w:tab w:val="left" w:pos="1440"/>
          <w:tab w:val="left" w:pos="2160"/>
          <w:tab w:val="left" w:pos="2880"/>
          <w:tab w:val="left" w:pos="4680"/>
          <w:tab w:val="left" w:pos="5400"/>
          <w:tab w:val="right" w:pos="9000"/>
        </w:tabs>
        <w:spacing w:after="0" w:line="240" w:lineRule="auto"/>
        <w:contextualSpacing w:val="0"/>
      </w:pPr>
      <w:r>
        <w:t>36 other Portree-based hire car users covered 24,321 miles during the same period</w:t>
      </w:r>
    </w:p>
    <w:p w:rsidR="00707CFC" w:rsidRDefault="00707CFC" w:rsidP="00707CFC">
      <w:pPr>
        <w:pStyle w:val="ListParagraph"/>
        <w:numPr>
          <w:ilvl w:val="0"/>
          <w:numId w:val="35"/>
        </w:numPr>
        <w:tabs>
          <w:tab w:val="left" w:pos="720"/>
          <w:tab w:val="left" w:pos="1440"/>
          <w:tab w:val="left" w:pos="2160"/>
          <w:tab w:val="left" w:pos="2880"/>
          <w:tab w:val="left" w:pos="4680"/>
          <w:tab w:val="left" w:pos="5400"/>
          <w:tab w:val="right" w:pos="9000"/>
        </w:tabs>
        <w:spacing w:after="0" w:line="240" w:lineRule="auto"/>
        <w:contextualSpacing w:val="0"/>
      </w:pPr>
      <w:r>
        <w:t>An annual overall cost of £23,816.64 (including £7,597.99 fuel costs)</w:t>
      </w:r>
    </w:p>
    <w:p w:rsidR="00707CFC" w:rsidRDefault="00707CFC" w:rsidP="00707CFC">
      <w:pPr>
        <w:ind w:left="720"/>
      </w:pPr>
    </w:p>
    <w:p w:rsidR="00707CFC" w:rsidRDefault="00707CFC" w:rsidP="00707CFC">
      <w:pPr>
        <w:ind w:left="720"/>
      </w:pPr>
      <w:r>
        <w:t xml:space="preserve">One driver in particular within the Portree area had ordered a car hire on 22 occasions during this period at a cost to the Council of £3270.31. This driver has since been allocated a Pool Car for use and to share amongst colleagues in the office.  The Pool Car on Skye (Toyota Prius) costs the </w:t>
      </w:r>
      <w:r w:rsidRPr="00EB3589">
        <w:t>Council £89.31 per week</w:t>
      </w:r>
      <w:r>
        <w:t>.</w:t>
      </w:r>
    </w:p>
    <w:p w:rsidR="00707CFC" w:rsidRPr="00D63218" w:rsidRDefault="00707CFC" w:rsidP="00707CFC">
      <w:pPr>
        <w:ind w:left="720"/>
        <w:rPr>
          <w:u w:val="single"/>
        </w:rPr>
      </w:pPr>
      <w:r w:rsidRPr="00D63218">
        <w:rPr>
          <w:u w:val="single"/>
        </w:rPr>
        <w:t>Grey Fleet</w:t>
      </w:r>
    </w:p>
    <w:p w:rsidR="00707CFC" w:rsidRDefault="00707CFC" w:rsidP="00707CFC">
      <w:pPr>
        <w:ind w:left="720"/>
      </w:pPr>
      <w:r>
        <w:t>This analysis was based on spend data for Financial year 2015/16 as this was the most complete set of data for casual car Hire and allows a better comparison in terms of other methods of travel for Council employees as required.</w:t>
      </w:r>
    </w:p>
    <w:p w:rsidR="00707CFC" w:rsidRDefault="00707CFC" w:rsidP="00707CFC">
      <w:pPr>
        <w:ind w:left="720"/>
      </w:pPr>
      <w:r>
        <w:t>In 2015/16 the cost of grey fleet miles was £2,310,797 (Source: Business Case – Grey Fleet, Reduction in Grey Fleet Mileage and Payments)</w:t>
      </w:r>
    </w:p>
    <w:p w:rsidR="00707CFC" w:rsidRDefault="00707CFC" w:rsidP="00707CFC">
      <w:pPr>
        <w:ind w:left="720"/>
      </w:pPr>
      <w:r>
        <w:t>Although in comparison to previous years (from 2011/12 onwards) business mileage had decreased, this still represents a significant investment for the Council in terms of spend, and does not account for the loss of productivity for those hours spent driving to and from meetings.</w:t>
      </w:r>
    </w:p>
    <w:p w:rsidR="00707CFC" w:rsidRPr="00213CE9" w:rsidRDefault="00707CFC" w:rsidP="00707CFC">
      <w:pPr>
        <w:ind w:left="720"/>
      </w:pPr>
      <w:r>
        <w:t xml:space="preserve">Together, Grey Fleet and Casual Car Hire cost the Council </w:t>
      </w:r>
      <w:r w:rsidRPr="00213CE9">
        <w:rPr>
          <w:b/>
        </w:rPr>
        <w:t>£2,715,421.87</w:t>
      </w:r>
      <w:r>
        <w:rPr>
          <w:b/>
        </w:rPr>
        <w:t xml:space="preserve"> per annum </w:t>
      </w:r>
      <w:r>
        <w:t>based on 2015/16 figures.</w:t>
      </w:r>
    </w:p>
    <w:p w:rsidR="00707CFC" w:rsidRDefault="00707CFC" w:rsidP="00707CFC">
      <w:pPr>
        <w:ind w:left="720"/>
        <w:rPr>
          <w:u w:val="single"/>
        </w:rPr>
      </w:pPr>
      <w:r>
        <w:rPr>
          <w:u w:val="single"/>
        </w:rPr>
        <w:t>Pool Cars</w:t>
      </w:r>
    </w:p>
    <w:p w:rsidR="00707CFC" w:rsidRDefault="00707CFC" w:rsidP="00707CFC">
      <w:pPr>
        <w:ind w:left="720"/>
      </w:pPr>
      <w:r>
        <w:t xml:space="preserve">Currently Highland Council operates only 9 Pool Cars although this number is slowly growing.  </w:t>
      </w:r>
      <w:r w:rsidRPr="000D52FE">
        <w:t>These are –</w:t>
      </w:r>
    </w:p>
    <w:p w:rsidR="00707CFC" w:rsidRDefault="00707CFC" w:rsidP="00707CFC">
      <w:pPr>
        <w:pStyle w:val="ListParagraph"/>
        <w:numPr>
          <w:ilvl w:val="0"/>
          <w:numId w:val="36"/>
        </w:numPr>
        <w:tabs>
          <w:tab w:val="left" w:pos="720"/>
          <w:tab w:val="left" w:pos="1440"/>
          <w:tab w:val="left" w:pos="2160"/>
          <w:tab w:val="left" w:pos="2880"/>
          <w:tab w:val="left" w:pos="4680"/>
          <w:tab w:val="left" w:pos="5400"/>
          <w:tab w:val="right" w:pos="9000"/>
        </w:tabs>
        <w:spacing w:after="0" w:line="240" w:lineRule="auto"/>
        <w:contextualSpacing w:val="0"/>
      </w:pPr>
      <w:r w:rsidRPr="000D52FE">
        <w:t xml:space="preserve">Inverness </w:t>
      </w:r>
      <w:r>
        <w:t>–</w:t>
      </w:r>
      <w:r w:rsidRPr="000D52FE">
        <w:t xml:space="preserve"> </w:t>
      </w:r>
      <w:r>
        <w:t>1 Toyota Prius (hybrid); 1 Vauxhall Astra (diesel); 2 Nissan Leaf (fully electric)</w:t>
      </w:r>
    </w:p>
    <w:p w:rsidR="00707CFC" w:rsidRDefault="00707CFC" w:rsidP="00707CFC">
      <w:pPr>
        <w:pStyle w:val="ListParagraph"/>
        <w:numPr>
          <w:ilvl w:val="0"/>
          <w:numId w:val="36"/>
        </w:numPr>
        <w:tabs>
          <w:tab w:val="left" w:pos="720"/>
          <w:tab w:val="left" w:pos="1440"/>
          <w:tab w:val="left" w:pos="2160"/>
          <w:tab w:val="left" w:pos="2880"/>
          <w:tab w:val="left" w:pos="4680"/>
          <w:tab w:val="left" w:pos="5400"/>
          <w:tab w:val="right" w:pos="9000"/>
        </w:tabs>
        <w:spacing w:after="0" w:line="240" w:lineRule="auto"/>
        <w:contextualSpacing w:val="0"/>
      </w:pPr>
      <w:r>
        <w:t>Golspie – 2 Nissan Leaf</w:t>
      </w:r>
    </w:p>
    <w:p w:rsidR="00707CFC" w:rsidRDefault="00707CFC" w:rsidP="00707CFC">
      <w:pPr>
        <w:pStyle w:val="ListParagraph"/>
        <w:numPr>
          <w:ilvl w:val="0"/>
          <w:numId w:val="36"/>
        </w:numPr>
        <w:tabs>
          <w:tab w:val="left" w:pos="720"/>
          <w:tab w:val="left" w:pos="1440"/>
          <w:tab w:val="left" w:pos="2160"/>
          <w:tab w:val="left" w:pos="2880"/>
          <w:tab w:val="left" w:pos="4680"/>
          <w:tab w:val="left" w:pos="5400"/>
          <w:tab w:val="right" w:pos="9000"/>
        </w:tabs>
        <w:spacing w:after="0" w:line="240" w:lineRule="auto"/>
        <w:contextualSpacing w:val="0"/>
      </w:pPr>
      <w:r>
        <w:t>Portree – 1 Toyota Prius; 2 Nissan Leaf (one dedicated to Car Park wardens)</w:t>
      </w:r>
    </w:p>
    <w:p w:rsidR="00707CFC" w:rsidRDefault="00707CFC" w:rsidP="00707CFC">
      <w:r>
        <w:tab/>
      </w:r>
    </w:p>
    <w:p w:rsidR="00707CFC" w:rsidRDefault="00707CFC" w:rsidP="00707CFC">
      <w:pPr>
        <w:ind w:firstLine="720"/>
      </w:pPr>
      <w:r>
        <w:t>As areas of high spend are identified the Transport &amp; Logistics Manager is looking to</w:t>
      </w:r>
    </w:p>
    <w:p w:rsidR="00707CFC" w:rsidRDefault="00707CFC" w:rsidP="00707CFC">
      <w:pPr>
        <w:ind w:left="720"/>
      </w:pPr>
      <w:proofErr w:type="gramStart"/>
      <w:r>
        <w:t>place</w:t>
      </w:r>
      <w:proofErr w:type="gramEnd"/>
      <w:r>
        <w:t xml:space="preserve"> Pool Cars with those users/within those locations to try to reduce spend on casual car hire and Grey Fleet where possible.</w:t>
      </w:r>
    </w:p>
    <w:p w:rsidR="00707CFC" w:rsidRPr="000D52FE" w:rsidRDefault="00707CFC" w:rsidP="00707CFC"/>
    <w:p w:rsidR="00707CFC" w:rsidRDefault="00707CFC" w:rsidP="00707CFC">
      <w:pPr>
        <w:ind w:left="720"/>
      </w:pPr>
    </w:p>
    <w:p w:rsidR="00707CFC" w:rsidRDefault="00707CFC" w:rsidP="00707CFC">
      <w:pPr>
        <w:ind w:left="720"/>
      </w:pPr>
      <w:r>
        <w:t>The issue with Pool Cars to date has been the lack of any robust management process in which to ensure availability where and when Pool Cars are needed and in the condition expected by staff from a shared resource. However, there has been a recent investment in the Fleet management System Tranman which will help to manage Pool Cars going forwards</w:t>
      </w:r>
    </w:p>
    <w:p w:rsidR="00707CFC" w:rsidRDefault="00707CFC" w:rsidP="00707CFC">
      <w:pPr>
        <w:pStyle w:val="Heading1"/>
        <w:numPr>
          <w:ilvl w:val="0"/>
          <w:numId w:val="0"/>
        </w:numPr>
        <w:rPr>
          <w:rStyle w:val="Strong"/>
        </w:rPr>
      </w:pPr>
    </w:p>
    <w:p w:rsidR="00707CFC" w:rsidRDefault="00707CFC" w:rsidP="00707CFC">
      <w:pPr>
        <w:pStyle w:val="Heading1"/>
        <w:rPr>
          <w:rStyle w:val="Strong"/>
        </w:rPr>
      </w:pPr>
      <w:bookmarkStart w:id="6" w:name="_Toc495668722"/>
      <w:r>
        <w:rPr>
          <w:rStyle w:val="Strong"/>
        </w:rPr>
        <w:t>Options</w:t>
      </w:r>
      <w:bookmarkEnd w:id="6"/>
    </w:p>
    <w:p w:rsidR="00707CFC" w:rsidRDefault="00707CFC" w:rsidP="00707CFC">
      <w:pPr>
        <w:ind w:left="720"/>
      </w:pPr>
      <w:r w:rsidRPr="00FA1010">
        <w:t xml:space="preserve">As a result of analysis of the costs of Casual Car Hire and Grey Fleet, </w:t>
      </w:r>
      <w:r>
        <w:t xml:space="preserve">it has been ascertained that </w:t>
      </w:r>
      <w:r w:rsidRPr="00213CE9">
        <w:rPr>
          <w:b/>
        </w:rPr>
        <w:t xml:space="preserve">151 </w:t>
      </w:r>
      <w:r w:rsidRPr="00CE5B1D">
        <w:rPr>
          <w:b/>
          <w:u w:val="single"/>
        </w:rPr>
        <w:t>Pool Cars</w:t>
      </w:r>
      <w:r>
        <w:t xml:space="preserve"> would be required to meet the current demand for Casual car hire and Grey Fleet usage.  This would be at a cost to the Council of </w:t>
      </w:r>
      <w:r w:rsidRPr="001B141E">
        <w:rPr>
          <w:b/>
        </w:rPr>
        <w:t>£2,083,180</w:t>
      </w:r>
      <w:r>
        <w:rPr>
          <w:b/>
        </w:rPr>
        <w:t>.35</w:t>
      </w:r>
      <w:r w:rsidRPr="001B141E">
        <w:rPr>
          <w:b/>
        </w:rPr>
        <w:t xml:space="preserve"> per annum</w:t>
      </w:r>
      <w:r>
        <w:t xml:space="preserve"> which includes an additional 30 cars (bringing the total pool car fleet to 181) for flexibility given the challenging geography of the Highland Council area.  This figure is based on</w:t>
      </w:r>
    </w:p>
    <w:p w:rsidR="00707CFC" w:rsidRDefault="00707CFC" w:rsidP="00707CFC">
      <w:pPr>
        <w:pStyle w:val="ListParagraph"/>
        <w:numPr>
          <w:ilvl w:val="0"/>
          <w:numId w:val="37"/>
        </w:numPr>
        <w:tabs>
          <w:tab w:val="left" w:pos="720"/>
          <w:tab w:val="left" w:pos="1440"/>
          <w:tab w:val="left" w:pos="2160"/>
          <w:tab w:val="left" w:pos="2880"/>
          <w:tab w:val="left" w:pos="4680"/>
          <w:tab w:val="left" w:pos="5400"/>
          <w:tab w:val="right" w:pos="9000"/>
        </w:tabs>
        <w:spacing w:after="0" w:line="240" w:lineRule="auto"/>
        <w:contextualSpacing w:val="0"/>
      </w:pPr>
      <w:r w:rsidRPr="001B141E">
        <w:t xml:space="preserve">a weekly purchase cost of £90 per car (181 cars x £90 x 52 weeks) </w:t>
      </w:r>
    </w:p>
    <w:p w:rsidR="00707CFC" w:rsidRDefault="00707CFC" w:rsidP="00707CFC">
      <w:pPr>
        <w:pStyle w:val="ListParagraph"/>
        <w:numPr>
          <w:ilvl w:val="1"/>
          <w:numId w:val="37"/>
        </w:numPr>
        <w:tabs>
          <w:tab w:val="left" w:pos="720"/>
          <w:tab w:val="left" w:pos="1440"/>
          <w:tab w:val="left" w:pos="2160"/>
          <w:tab w:val="left" w:pos="2880"/>
          <w:tab w:val="left" w:pos="4680"/>
          <w:tab w:val="left" w:pos="5400"/>
          <w:tab w:val="right" w:pos="9000"/>
        </w:tabs>
        <w:spacing w:after="0" w:line="240" w:lineRule="auto"/>
        <w:contextualSpacing w:val="0"/>
      </w:pPr>
      <w:r>
        <w:t>Total of £847,080</w:t>
      </w:r>
    </w:p>
    <w:p w:rsidR="00707CFC" w:rsidRDefault="00707CFC" w:rsidP="00707CFC">
      <w:pPr>
        <w:pStyle w:val="ListParagraph"/>
        <w:numPr>
          <w:ilvl w:val="0"/>
          <w:numId w:val="37"/>
        </w:numPr>
        <w:tabs>
          <w:tab w:val="left" w:pos="720"/>
          <w:tab w:val="left" w:pos="1440"/>
          <w:tab w:val="left" w:pos="2160"/>
          <w:tab w:val="left" w:pos="2880"/>
          <w:tab w:val="left" w:pos="4680"/>
          <w:tab w:val="left" w:pos="5400"/>
          <w:tab w:val="right" w:pos="9000"/>
        </w:tabs>
        <w:spacing w:after="0" w:line="240" w:lineRule="auto"/>
        <w:contextualSpacing w:val="0"/>
      </w:pPr>
      <w:r>
        <w:t>An estimation of fuel costs based on prevailing Grey Fleet Mileage rates and equivalent numbers of days of hire for 181 cars.</w:t>
      </w:r>
    </w:p>
    <w:p w:rsidR="00707CFC" w:rsidRDefault="00707CFC" w:rsidP="00707CFC">
      <w:pPr>
        <w:pStyle w:val="ListParagraph"/>
        <w:numPr>
          <w:ilvl w:val="1"/>
          <w:numId w:val="37"/>
        </w:numPr>
        <w:tabs>
          <w:tab w:val="left" w:pos="720"/>
          <w:tab w:val="left" w:pos="1440"/>
          <w:tab w:val="left" w:pos="2160"/>
          <w:tab w:val="left" w:pos="2880"/>
          <w:tab w:val="left" w:pos="4680"/>
          <w:tab w:val="left" w:pos="5400"/>
          <w:tab w:val="right" w:pos="9000"/>
        </w:tabs>
        <w:spacing w:after="0" w:line="240" w:lineRule="auto"/>
        <w:contextualSpacing w:val="0"/>
      </w:pPr>
      <w:r>
        <w:t>Total of £1,236,100.35</w:t>
      </w:r>
    </w:p>
    <w:p w:rsidR="00707CFC" w:rsidRPr="00CE5B1D" w:rsidRDefault="00707CFC" w:rsidP="00707CFC">
      <w:pPr>
        <w:pStyle w:val="ListParagraph"/>
        <w:numPr>
          <w:ilvl w:val="0"/>
          <w:numId w:val="37"/>
        </w:numPr>
        <w:tabs>
          <w:tab w:val="left" w:pos="720"/>
          <w:tab w:val="left" w:pos="1440"/>
          <w:tab w:val="left" w:pos="2160"/>
          <w:tab w:val="left" w:pos="2880"/>
          <w:tab w:val="left" w:pos="4680"/>
          <w:tab w:val="left" w:pos="5400"/>
          <w:tab w:val="right" w:pos="9000"/>
        </w:tabs>
        <w:spacing w:after="0" w:line="240" w:lineRule="auto"/>
        <w:contextualSpacing w:val="0"/>
        <w:rPr>
          <w:b/>
        </w:rPr>
      </w:pPr>
      <w:r>
        <w:t xml:space="preserve">Delivering cost avoidance to the Council in the region of </w:t>
      </w:r>
      <w:r w:rsidRPr="00213CE9">
        <w:rPr>
          <w:b/>
        </w:rPr>
        <w:t>£632,241.52 per annum</w:t>
      </w:r>
      <w:r>
        <w:rPr>
          <w:b/>
        </w:rPr>
        <w:t xml:space="preserve"> </w:t>
      </w:r>
      <w:r>
        <w:t>based on 2015/16 figures.</w:t>
      </w:r>
    </w:p>
    <w:p w:rsidR="00707CFC" w:rsidRPr="00CE5B1D" w:rsidRDefault="00707CFC" w:rsidP="00707CFC">
      <w:pPr>
        <w:pStyle w:val="ListParagraph"/>
        <w:numPr>
          <w:ilvl w:val="0"/>
          <w:numId w:val="37"/>
        </w:numPr>
        <w:tabs>
          <w:tab w:val="left" w:pos="720"/>
          <w:tab w:val="left" w:pos="1440"/>
          <w:tab w:val="left" w:pos="2160"/>
          <w:tab w:val="left" w:pos="2880"/>
          <w:tab w:val="left" w:pos="4680"/>
          <w:tab w:val="left" w:pos="5400"/>
          <w:tab w:val="right" w:pos="9000"/>
        </w:tabs>
        <w:spacing w:after="0" w:line="240" w:lineRule="auto"/>
        <w:contextualSpacing w:val="0"/>
        <w:rPr>
          <w:b/>
        </w:rPr>
      </w:pPr>
      <w:r>
        <w:t>Pool Car costs are based on a Contract Lease/Hire model where the cars are</w:t>
      </w:r>
    </w:p>
    <w:p w:rsidR="00707CFC" w:rsidRPr="00213CE9" w:rsidRDefault="00707CFC" w:rsidP="00707CFC">
      <w:pPr>
        <w:pStyle w:val="ListParagraph"/>
        <w:ind w:left="1500"/>
        <w:rPr>
          <w:b/>
        </w:rPr>
      </w:pPr>
      <w:proofErr w:type="gramStart"/>
      <w:r>
        <w:t>returned</w:t>
      </w:r>
      <w:proofErr w:type="gramEnd"/>
      <w:r>
        <w:t xml:space="preserve"> at the end of an agreed period with penalties in place for excess mileages above that which would have been agreed at the start of the hire contract. </w:t>
      </w:r>
    </w:p>
    <w:p w:rsidR="00707CFC" w:rsidRDefault="00707CFC" w:rsidP="00707CFC">
      <w:pPr>
        <w:ind w:left="720"/>
      </w:pPr>
      <w:r>
        <w:rPr>
          <w:b/>
        </w:rPr>
        <w:tab/>
      </w:r>
      <w:r>
        <w:t>Another potential solution would be to adopt the Car Club model currently being</w:t>
      </w:r>
    </w:p>
    <w:p w:rsidR="00707CFC" w:rsidRDefault="00707CFC" w:rsidP="00707CFC">
      <w:pPr>
        <w:ind w:left="1440"/>
      </w:pPr>
      <w:proofErr w:type="gramStart"/>
      <w:r>
        <w:t>enjoyed</w:t>
      </w:r>
      <w:proofErr w:type="gramEnd"/>
      <w:r>
        <w:t xml:space="preserve"> in a number of other Local Authority areas.  At present Highland Council have an agreement in place with Enterprise and e-Car for the provision of Car Club parking spaces in Inverness City Centre and they have 8 allocated spaces each across the centre of Inverness.  This agreement runs until the end of January 2019. Both companies are keen to work with the Council in </w:t>
      </w:r>
      <w:r>
        <w:tab/>
        <w:t xml:space="preserve">respect of entering a partnership where cars are available to staff from as little as a 1-hour hire at attractive rates for Council use.   </w:t>
      </w:r>
    </w:p>
    <w:p w:rsidR="00707CFC" w:rsidRDefault="00707CFC" w:rsidP="00707CFC">
      <w:pPr>
        <w:ind w:left="720"/>
      </w:pPr>
      <w:r>
        <w:t xml:space="preserve">Based on a similar calculation as for Pool Cars, the </w:t>
      </w:r>
      <w:r w:rsidRPr="00CE5B1D">
        <w:rPr>
          <w:b/>
          <w:u w:val="single"/>
        </w:rPr>
        <w:t>Car Club model</w:t>
      </w:r>
      <w:r>
        <w:t xml:space="preserve"> would cost the Council </w:t>
      </w:r>
    </w:p>
    <w:p w:rsidR="00707CFC" w:rsidRDefault="00707CFC" w:rsidP="00707CFC">
      <w:pPr>
        <w:pStyle w:val="ListParagraph"/>
        <w:numPr>
          <w:ilvl w:val="0"/>
          <w:numId w:val="38"/>
        </w:numPr>
        <w:tabs>
          <w:tab w:val="left" w:pos="720"/>
          <w:tab w:val="left" w:pos="1440"/>
          <w:tab w:val="left" w:pos="2160"/>
          <w:tab w:val="left" w:pos="2880"/>
          <w:tab w:val="left" w:pos="4680"/>
          <w:tab w:val="left" w:pos="5400"/>
          <w:tab w:val="right" w:pos="9000"/>
        </w:tabs>
        <w:spacing w:after="0" w:line="240" w:lineRule="auto"/>
        <w:contextualSpacing w:val="0"/>
      </w:pPr>
      <w:r>
        <w:t>£22.80 per 24 hour period for a medium sized car</w:t>
      </w:r>
    </w:p>
    <w:p w:rsidR="00707CFC" w:rsidRDefault="00707CFC" w:rsidP="00707CFC">
      <w:pPr>
        <w:pStyle w:val="ListParagraph"/>
        <w:numPr>
          <w:ilvl w:val="0"/>
          <w:numId w:val="38"/>
        </w:numPr>
        <w:tabs>
          <w:tab w:val="left" w:pos="720"/>
          <w:tab w:val="left" w:pos="1440"/>
          <w:tab w:val="left" w:pos="2160"/>
          <w:tab w:val="left" w:pos="2880"/>
          <w:tab w:val="left" w:pos="4680"/>
          <w:tab w:val="left" w:pos="5400"/>
          <w:tab w:val="right" w:pos="9000"/>
        </w:tabs>
        <w:spacing w:after="0" w:line="240" w:lineRule="auto"/>
        <w:contextualSpacing w:val="0"/>
      </w:pPr>
      <w:r>
        <w:t>The number of car hire days utilised through Grey Fleet and Car Hire calculations is 6,883 days per annum</w:t>
      </w:r>
    </w:p>
    <w:p w:rsidR="00707CFC" w:rsidRPr="003E08B8" w:rsidRDefault="00707CFC" w:rsidP="00707CFC">
      <w:pPr>
        <w:pStyle w:val="ListParagraph"/>
        <w:numPr>
          <w:ilvl w:val="1"/>
          <w:numId w:val="38"/>
        </w:numPr>
        <w:tabs>
          <w:tab w:val="left" w:pos="720"/>
          <w:tab w:val="left" w:pos="1440"/>
          <w:tab w:val="left" w:pos="2160"/>
          <w:tab w:val="left" w:pos="2880"/>
          <w:tab w:val="left" w:pos="4680"/>
          <w:tab w:val="left" w:pos="5400"/>
          <w:tab w:val="right" w:pos="9000"/>
        </w:tabs>
        <w:spacing w:after="0" w:line="240" w:lineRule="auto"/>
        <w:contextualSpacing w:val="0"/>
      </w:pPr>
      <w:r>
        <w:t xml:space="preserve">Overall hire cost per annum would be </w:t>
      </w:r>
      <w:r w:rsidRPr="003E08B8">
        <w:rPr>
          <w:b/>
        </w:rPr>
        <w:t>£374,779.35</w:t>
      </w:r>
    </w:p>
    <w:p w:rsidR="00707CFC" w:rsidRDefault="00707CFC" w:rsidP="00707CFC">
      <w:pPr>
        <w:pStyle w:val="ListParagraph"/>
        <w:numPr>
          <w:ilvl w:val="0"/>
          <w:numId w:val="38"/>
        </w:numPr>
        <w:tabs>
          <w:tab w:val="left" w:pos="720"/>
          <w:tab w:val="left" w:pos="1440"/>
          <w:tab w:val="left" w:pos="2160"/>
          <w:tab w:val="left" w:pos="2880"/>
          <w:tab w:val="left" w:pos="4680"/>
          <w:tab w:val="left" w:pos="5400"/>
          <w:tab w:val="right" w:pos="9000"/>
        </w:tabs>
        <w:spacing w:after="0" w:line="240" w:lineRule="auto"/>
        <w:contextualSpacing w:val="0"/>
      </w:pPr>
      <w:r>
        <w:t>Add a cost for Fuel (based on car hire and grey fleet levels)</w:t>
      </w:r>
    </w:p>
    <w:p w:rsidR="00707CFC" w:rsidRDefault="00707CFC" w:rsidP="00707CFC">
      <w:pPr>
        <w:pStyle w:val="ListParagraph"/>
        <w:numPr>
          <w:ilvl w:val="1"/>
          <w:numId w:val="38"/>
        </w:numPr>
        <w:tabs>
          <w:tab w:val="left" w:pos="720"/>
          <w:tab w:val="left" w:pos="1440"/>
          <w:tab w:val="left" w:pos="2160"/>
          <w:tab w:val="left" w:pos="2880"/>
          <w:tab w:val="left" w:pos="4680"/>
          <w:tab w:val="left" w:pos="5400"/>
          <w:tab w:val="right" w:pos="9000"/>
        </w:tabs>
        <w:spacing w:after="0" w:line="240" w:lineRule="auto"/>
        <w:contextualSpacing w:val="0"/>
      </w:pPr>
      <w:r>
        <w:t>An average of 211 miles per day</w:t>
      </w:r>
    </w:p>
    <w:p w:rsidR="00707CFC" w:rsidRDefault="00707CFC" w:rsidP="00707CFC">
      <w:pPr>
        <w:pStyle w:val="ListParagraph"/>
        <w:numPr>
          <w:ilvl w:val="1"/>
          <w:numId w:val="38"/>
        </w:numPr>
        <w:tabs>
          <w:tab w:val="left" w:pos="720"/>
          <w:tab w:val="left" w:pos="1440"/>
          <w:tab w:val="left" w:pos="2160"/>
          <w:tab w:val="left" w:pos="2880"/>
          <w:tab w:val="left" w:pos="4680"/>
          <w:tab w:val="left" w:pos="5400"/>
          <w:tab w:val="right" w:pos="9000"/>
        </w:tabs>
        <w:spacing w:after="0" w:line="240" w:lineRule="auto"/>
        <w:contextualSpacing w:val="0"/>
      </w:pPr>
      <w:r>
        <w:t>Total cost for fuel of £1,751,781.92 (based on current payment levels within Grey Fleet spend)</w:t>
      </w:r>
    </w:p>
    <w:p w:rsidR="00707CFC" w:rsidRDefault="00707CFC" w:rsidP="00707CFC">
      <w:pPr>
        <w:pStyle w:val="ListParagraph"/>
        <w:numPr>
          <w:ilvl w:val="1"/>
          <w:numId w:val="38"/>
        </w:numPr>
        <w:tabs>
          <w:tab w:val="left" w:pos="720"/>
          <w:tab w:val="left" w:pos="1440"/>
          <w:tab w:val="left" w:pos="2160"/>
          <w:tab w:val="left" w:pos="2880"/>
          <w:tab w:val="left" w:pos="4680"/>
          <w:tab w:val="left" w:pos="5400"/>
          <w:tab w:val="right" w:pos="9000"/>
        </w:tabs>
        <w:spacing w:after="0" w:line="240" w:lineRule="auto"/>
        <w:contextualSpacing w:val="0"/>
      </w:pPr>
      <w:r>
        <w:t xml:space="preserve">An overall cost of Car Club provision (for 100% adoption of this model) of </w:t>
      </w:r>
      <w:r>
        <w:rPr>
          <w:b/>
        </w:rPr>
        <w:t xml:space="preserve">£2,126,561.27 </w:t>
      </w:r>
      <w:r>
        <w:t>per annum</w:t>
      </w:r>
    </w:p>
    <w:p w:rsidR="00707CFC" w:rsidRDefault="00707CFC" w:rsidP="00707CFC">
      <w:pPr>
        <w:pStyle w:val="ListParagraph"/>
        <w:numPr>
          <w:ilvl w:val="0"/>
          <w:numId w:val="38"/>
        </w:numPr>
        <w:tabs>
          <w:tab w:val="left" w:pos="720"/>
          <w:tab w:val="left" w:pos="1440"/>
          <w:tab w:val="left" w:pos="2160"/>
          <w:tab w:val="left" w:pos="2880"/>
          <w:tab w:val="left" w:pos="4680"/>
          <w:tab w:val="left" w:pos="5400"/>
          <w:tab w:val="right" w:pos="9000"/>
        </w:tabs>
        <w:spacing w:after="0" w:line="240" w:lineRule="auto"/>
        <w:contextualSpacing w:val="0"/>
      </w:pPr>
      <w:r>
        <w:t xml:space="preserve">Delivering cost avoidance to the Council in the region of </w:t>
      </w:r>
      <w:r w:rsidRPr="00CE5B1D">
        <w:rPr>
          <w:b/>
        </w:rPr>
        <w:t>£588,860.60 per annum</w:t>
      </w:r>
      <w:r>
        <w:rPr>
          <w:b/>
        </w:rPr>
        <w:t xml:space="preserve"> </w:t>
      </w:r>
      <w:r>
        <w:t>based on 2015/16 figures and assuming the same levels of vehicle usage for business travel.</w:t>
      </w:r>
    </w:p>
    <w:p w:rsidR="00707CFC" w:rsidRDefault="00707CFC" w:rsidP="00707CFC">
      <w:pPr>
        <w:pStyle w:val="ListParagraph"/>
        <w:ind w:left="1500"/>
      </w:pPr>
    </w:p>
    <w:p w:rsidR="00707CFC" w:rsidRPr="003E08B8" w:rsidRDefault="00707CFC" w:rsidP="00707CFC">
      <w:pPr>
        <w:pStyle w:val="ListParagraph"/>
      </w:pPr>
      <w:r>
        <w:lastRenderedPageBreak/>
        <w:t>The final option to be considered is where the Council could purchase the cars it needs to add to their Pool Car listing, the costs being estimated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6"/>
        <w:gridCol w:w="1683"/>
        <w:gridCol w:w="5477"/>
      </w:tblGrid>
      <w:tr w:rsidR="00707CFC" w:rsidRPr="003339C8" w:rsidTr="00B81E93">
        <w:trPr>
          <w:gridAfter w:val="2"/>
          <w:wAfter w:w="7160" w:type="dxa"/>
          <w:trHeight w:val="300"/>
        </w:trPr>
        <w:tc>
          <w:tcPr>
            <w:tcW w:w="2246" w:type="dxa"/>
            <w:tcBorders>
              <w:top w:val="single" w:sz="4" w:space="0" w:color="auto"/>
              <w:left w:val="single" w:sz="4" w:space="0" w:color="auto"/>
              <w:bottom w:val="single" w:sz="4" w:space="0" w:color="auto"/>
              <w:right w:val="single" w:sz="4" w:space="0" w:color="auto"/>
            </w:tcBorders>
            <w:noWrap/>
            <w:hideMark/>
          </w:tcPr>
          <w:p w:rsidR="00707CFC" w:rsidRPr="003339C8" w:rsidRDefault="00707CFC" w:rsidP="00B81E93">
            <w:r w:rsidRPr="003339C8">
              <w:rPr>
                <w:b/>
                <w:bCs/>
                <w:u w:val="single"/>
              </w:rPr>
              <w:t>Estimates</w:t>
            </w:r>
          </w:p>
        </w:tc>
      </w:tr>
      <w:tr w:rsidR="00707CFC" w:rsidRPr="003339C8" w:rsidTr="00B81E93">
        <w:trPr>
          <w:trHeight w:val="300"/>
        </w:trPr>
        <w:tc>
          <w:tcPr>
            <w:tcW w:w="2246" w:type="dxa"/>
            <w:tcBorders>
              <w:top w:val="single" w:sz="4" w:space="0" w:color="auto"/>
              <w:left w:val="single" w:sz="4" w:space="0" w:color="auto"/>
              <w:bottom w:val="single" w:sz="4" w:space="0" w:color="auto"/>
              <w:right w:val="single" w:sz="4" w:space="0" w:color="auto"/>
            </w:tcBorders>
            <w:noWrap/>
            <w:hideMark/>
          </w:tcPr>
          <w:p w:rsidR="00707CFC" w:rsidRPr="003339C8" w:rsidRDefault="00707CFC" w:rsidP="00B81E93">
            <w:pPr>
              <w:rPr>
                <w:sz w:val="20"/>
              </w:rPr>
            </w:pPr>
          </w:p>
          <w:p w:rsidR="00707CFC" w:rsidRPr="003339C8" w:rsidRDefault="00707CFC" w:rsidP="00B81E93">
            <w:pPr>
              <w:rPr>
                <w:sz w:val="20"/>
              </w:rPr>
            </w:pPr>
            <w:r w:rsidRPr="003339C8">
              <w:rPr>
                <w:sz w:val="20"/>
              </w:rPr>
              <w:t>Vehicle Purchase Cost e.g. 1600 Astra</w:t>
            </w:r>
          </w:p>
          <w:p w:rsidR="00707CFC" w:rsidRPr="003339C8" w:rsidRDefault="00707CFC" w:rsidP="00B81E93">
            <w:pPr>
              <w:jc w:val="right"/>
              <w:rPr>
                <w:sz w:val="20"/>
              </w:rPr>
            </w:pPr>
            <w:r w:rsidRPr="003339C8">
              <w:rPr>
                <w:sz w:val="20"/>
              </w:rPr>
              <w:t xml:space="preserve">                 </w:t>
            </w:r>
          </w:p>
        </w:tc>
        <w:tc>
          <w:tcPr>
            <w:tcW w:w="1683" w:type="dxa"/>
            <w:tcBorders>
              <w:top w:val="single" w:sz="4" w:space="0" w:color="auto"/>
              <w:left w:val="single" w:sz="4" w:space="0" w:color="auto"/>
              <w:bottom w:val="single" w:sz="4" w:space="0" w:color="auto"/>
              <w:right w:val="single" w:sz="4" w:space="0" w:color="auto"/>
            </w:tcBorders>
            <w:noWrap/>
            <w:hideMark/>
          </w:tcPr>
          <w:p w:rsidR="00707CFC" w:rsidRPr="003339C8" w:rsidRDefault="00707CFC" w:rsidP="00B81E93">
            <w:pPr>
              <w:rPr>
                <w:sz w:val="20"/>
              </w:rPr>
            </w:pPr>
          </w:p>
          <w:p w:rsidR="00707CFC" w:rsidRPr="003339C8" w:rsidRDefault="00707CFC" w:rsidP="00B81E93">
            <w:pPr>
              <w:jc w:val="right"/>
              <w:rPr>
                <w:sz w:val="20"/>
              </w:rPr>
            </w:pPr>
          </w:p>
          <w:p w:rsidR="00707CFC" w:rsidRPr="003339C8" w:rsidRDefault="00707CFC" w:rsidP="00B81E93">
            <w:pPr>
              <w:jc w:val="right"/>
              <w:rPr>
                <w:sz w:val="20"/>
              </w:rPr>
            </w:pPr>
            <w:r w:rsidRPr="003339C8">
              <w:rPr>
                <w:sz w:val="20"/>
              </w:rPr>
              <w:t>£11,662</w:t>
            </w:r>
          </w:p>
        </w:tc>
        <w:tc>
          <w:tcPr>
            <w:tcW w:w="5477" w:type="dxa"/>
            <w:tcBorders>
              <w:top w:val="single" w:sz="4" w:space="0" w:color="auto"/>
              <w:left w:val="single" w:sz="4" w:space="0" w:color="auto"/>
              <w:bottom w:val="single" w:sz="4" w:space="0" w:color="auto"/>
              <w:right w:val="single" w:sz="4" w:space="0" w:color="auto"/>
            </w:tcBorders>
            <w:noWrap/>
            <w:hideMark/>
          </w:tcPr>
          <w:p w:rsidR="00707CFC" w:rsidRPr="003339C8" w:rsidRDefault="00707CFC" w:rsidP="00B81E93">
            <w:pPr>
              <w:ind w:left="720"/>
              <w:rPr>
                <w:sz w:val="20"/>
              </w:rPr>
            </w:pPr>
          </w:p>
          <w:p w:rsidR="00707CFC" w:rsidRPr="003339C8" w:rsidRDefault="00707CFC" w:rsidP="00B81E93">
            <w:pPr>
              <w:ind w:left="720"/>
              <w:rPr>
                <w:sz w:val="20"/>
              </w:rPr>
            </w:pPr>
          </w:p>
          <w:p w:rsidR="00707CFC" w:rsidRPr="003339C8" w:rsidRDefault="00707CFC" w:rsidP="00B81E93">
            <w:pPr>
              <w:rPr>
                <w:sz w:val="20"/>
              </w:rPr>
            </w:pPr>
            <w:r w:rsidRPr="003339C8">
              <w:rPr>
                <w:sz w:val="20"/>
              </w:rPr>
              <w:t>(Based on a 2</w:t>
            </w:r>
            <w:r w:rsidRPr="003339C8">
              <w:rPr>
                <w:sz w:val="20"/>
                <w:vertAlign w:val="superscript"/>
              </w:rPr>
              <w:t>nd</w:t>
            </w:r>
            <w:r w:rsidRPr="003339C8">
              <w:rPr>
                <w:sz w:val="20"/>
              </w:rPr>
              <w:t xml:space="preserve"> Hand ex-demonstrator model with less than 5000 miles on the clock)</w:t>
            </w:r>
          </w:p>
        </w:tc>
      </w:tr>
      <w:tr w:rsidR="00707CFC" w:rsidRPr="003339C8" w:rsidTr="00B81E93">
        <w:trPr>
          <w:trHeight w:val="300"/>
        </w:trPr>
        <w:tc>
          <w:tcPr>
            <w:tcW w:w="2246" w:type="dxa"/>
            <w:tcBorders>
              <w:top w:val="single" w:sz="4" w:space="0" w:color="auto"/>
              <w:left w:val="single" w:sz="4" w:space="0" w:color="auto"/>
              <w:bottom w:val="single" w:sz="4" w:space="0" w:color="auto"/>
              <w:right w:val="single" w:sz="4" w:space="0" w:color="auto"/>
            </w:tcBorders>
            <w:noWrap/>
            <w:hideMark/>
          </w:tcPr>
          <w:p w:rsidR="00707CFC" w:rsidRPr="003339C8" w:rsidRDefault="00707CFC" w:rsidP="00B81E93">
            <w:pPr>
              <w:rPr>
                <w:sz w:val="20"/>
              </w:rPr>
            </w:pPr>
          </w:p>
          <w:p w:rsidR="00707CFC" w:rsidRPr="003339C8" w:rsidRDefault="00707CFC" w:rsidP="00B81E93">
            <w:pPr>
              <w:rPr>
                <w:sz w:val="20"/>
              </w:rPr>
            </w:pPr>
            <w:r w:rsidRPr="003339C8">
              <w:rPr>
                <w:sz w:val="20"/>
              </w:rPr>
              <w:t>Running Costs p.a.</w:t>
            </w:r>
          </w:p>
          <w:p w:rsidR="00707CFC" w:rsidRPr="003339C8" w:rsidRDefault="00707CFC" w:rsidP="00B81E93">
            <w:pPr>
              <w:jc w:val="right"/>
              <w:rPr>
                <w:sz w:val="20"/>
              </w:rPr>
            </w:pPr>
            <w:r w:rsidRPr="003339C8">
              <w:rPr>
                <w:sz w:val="20"/>
              </w:rPr>
              <w:t xml:space="preserve">                       </w:t>
            </w:r>
          </w:p>
        </w:tc>
        <w:tc>
          <w:tcPr>
            <w:tcW w:w="1683" w:type="dxa"/>
            <w:tcBorders>
              <w:top w:val="single" w:sz="4" w:space="0" w:color="auto"/>
              <w:left w:val="single" w:sz="4" w:space="0" w:color="auto"/>
              <w:bottom w:val="single" w:sz="4" w:space="0" w:color="auto"/>
              <w:right w:val="single" w:sz="4" w:space="0" w:color="auto"/>
            </w:tcBorders>
            <w:noWrap/>
            <w:hideMark/>
          </w:tcPr>
          <w:p w:rsidR="00707CFC" w:rsidRPr="003339C8" w:rsidRDefault="00707CFC" w:rsidP="00B81E93">
            <w:pPr>
              <w:jc w:val="right"/>
              <w:rPr>
                <w:sz w:val="20"/>
              </w:rPr>
            </w:pPr>
          </w:p>
          <w:p w:rsidR="00707CFC" w:rsidRPr="003339C8" w:rsidRDefault="00707CFC" w:rsidP="00B81E93">
            <w:pPr>
              <w:jc w:val="right"/>
              <w:rPr>
                <w:sz w:val="20"/>
              </w:rPr>
            </w:pPr>
            <w:r w:rsidRPr="003339C8">
              <w:rPr>
                <w:sz w:val="20"/>
              </w:rPr>
              <w:t>£600</w:t>
            </w:r>
          </w:p>
        </w:tc>
        <w:tc>
          <w:tcPr>
            <w:tcW w:w="5477" w:type="dxa"/>
            <w:tcBorders>
              <w:top w:val="single" w:sz="4" w:space="0" w:color="auto"/>
              <w:left w:val="single" w:sz="4" w:space="0" w:color="auto"/>
              <w:bottom w:val="single" w:sz="4" w:space="0" w:color="auto"/>
              <w:right w:val="single" w:sz="4" w:space="0" w:color="auto"/>
            </w:tcBorders>
            <w:noWrap/>
            <w:hideMark/>
          </w:tcPr>
          <w:p w:rsidR="00707CFC" w:rsidRPr="003339C8" w:rsidRDefault="00707CFC" w:rsidP="00B81E93">
            <w:pPr>
              <w:rPr>
                <w:sz w:val="20"/>
              </w:rPr>
            </w:pPr>
          </w:p>
          <w:p w:rsidR="00707CFC" w:rsidRPr="003339C8" w:rsidRDefault="00707CFC" w:rsidP="00B81E93">
            <w:pPr>
              <w:rPr>
                <w:sz w:val="20"/>
              </w:rPr>
            </w:pPr>
            <w:r w:rsidRPr="003339C8">
              <w:rPr>
                <w:sz w:val="20"/>
              </w:rPr>
              <w:t>For provision of maintenance, tyres, MOT and Vehicle Road Tax when needed.</w:t>
            </w:r>
          </w:p>
        </w:tc>
      </w:tr>
      <w:tr w:rsidR="00707CFC" w:rsidRPr="003339C8" w:rsidTr="00B81E93">
        <w:trPr>
          <w:gridAfter w:val="1"/>
          <w:wAfter w:w="5477" w:type="dxa"/>
          <w:trHeight w:val="300"/>
        </w:trPr>
        <w:tc>
          <w:tcPr>
            <w:tcW w:w="3929" w:type="dxa"/>
            <w:gridSpan w:val="2"/>
            <w:tcBorders>
              <w:top w:val="single" w:sz="4" w:space="0" w:color="auto"/>
              <w:left w:val="single" w:sz="4" w:space="0" w:color="auto"/>
              <w:bottom w:val="single" w:sz="4" w:space="0" w:color="auto"/>
              <w:right w:val="single" w:sz="4" w:space="0" w:color="auto"/>
            </w:tcBorders>
            <w:noWrap/>
          </w:tcPr>
          <w:p w:rsidR="00707CFC" w:rsidRPr="003339C8" w:rsidRDefault="00707CFC" w:rsidP="00B81E93">
            <w:pPr>
              <w:rPr>
                <w:b/>
                <w:sz w:val="20"/>
                <w:u w:val="single"/>
              </w:rPr>
            </w:pPr>
          </w:p>
          <w:p w:rsidR="00707CFC" w:rsidRPr="003339C8" w:rsidRDefault="00707CFC" w:rsidP="00B81E93">
            <w:pPr>
              <w:rPr>
                <w:b/>
                <w:sz w:val="20"/>
                <w:u w:val="single"/>
              </w:rPr>
            </w:pPr>
            <w:r w:rsidRPr="003339C8">
              <w:rPr>
                <w:b/>
                <w:sz w:val="20"/>
                <w:u w:val="single"/>
              </w:rPr>
              <w:t>Assumptions -</w:t>
            </w:r>
          </w:p>
        </w:tc>
      </w:tr>
      <w:tr w:rsidR="00707CFC" w:rsidRPr="003339C8" w:rsidTr="00B81E93">
        <w:trPr>
          <w:gridAfter w:val="1"/>
          <w:wAfter w:w="5477" w:type="dxa"/>
          <w:trHeight w:val="300"/>
        </w:trPr>
        <w:tc>
          <w:tcPr>
            <w:tcW w:w="3929" w:type="dxa"/>
            <w:gridSpan w:val="2"/>
            <w:tcBorders>
              <w:top w:val="single" w:sz="4" w:space="0" w:color="auto"/>
              <w:left w:val="single" w:sz="4" w:space="0" w:color="auto"/>
              <w:bottom w:val="single" w:sz="4" w:space="0" w:color="auto"/>
              <w:right w:val="single" w:sz="4" w:space="0" w:color="auto"/>
            </w:tcBorders>
            <w:noWrap/>
            <w:hideMark/>
          </w:tcPr>
          <w:p w:rsidR="00707CFC" w:rsidRPr="003339C8" w:rsidRDefault="00707CFC" w:rsidP="00B81E93">
            <w:pPr>
              <w:rPr>
                <w:sz w:val="20"/>
              </w:rPr>
            </w:pPr>
            <w:r w:rsidRPr="003339C8">
              <w:rPr>
                <w:sz w:val="20"/>
              </w:rPr>
              <w:t>25% Residual Value after 5 years</w:t>
            </w:r>
          </w:p>
        </w:tc>
      </w:tr>
      <w:tr w:rsidR="00707CFC" w:rsidRPr="003339C8" w:rsidTr="00B81E93">
        <w:trPr>
          <w:gridAfter w:val="1"/>
          <w:wAfter w:w="5477" w:type="dxa"/>
          <w:trHeight w:val="300"/>
        </w:trPr>
        <w:tc>
          <w:tcPr>
            <w:tcW w:w="3929" w:type="dxa"/>
            <w:gridSpan w:val="2"/>
            <w:tcBorders>
              <w:top w:val="single" w:sz="4" w:space="0" w:color="auto"/>
              <w:left w:val="single" w:sz="4" w:space="0" w:color="auto"/>
              <w:bottom w:val="single" w:sz="4" w:space="0" w:color="auto"/>
              <w:right w:val="single" w:sz="4" w:space="0" w:color="auto"/>
            </w:tcBorders>
            <w:noWrap/>
            <w:hideMark/>
          </w:tcPr>
          <w:p w:rsidR="00707CFC" w:rsidRPr="003339C8" w:rsidRDefault="00707CFC" w:rsidP="00B81E93">
            <w:pPr>
              <w:jc w:val="both"/>
              <w:rPr>
                <w:sz w:val="20"/>
              </w:rPr>
            </w:pPr>
            <w:r w:rsidRPr="003339C8">
              <w:rPr>
                <w:sz w:val="20"/>
              </w:rPr>
              <w:t>Inflation 3% per year</w:t>
            </w:r>
          </w:p>
        </w:tc>
      </w:tr>
    </w:tbl>
    <w:p w:rsidR="00707CFC" w:rsidRDefault="00707CFC" w:rsidP="00707CFC"/>
    <w:p w:rsidR="00707CFC" w:rsidRPr="00B66375" w:rsidRDefault="00707CFC" w:rsidP="00707CFC">
      <w:pPr>
        <w:rPr>
          <w:rFonts w:cs="Arial"/>
          <w:b/>
          <w:u w:val="single"/>
        </w:rPr>
      </w:pPr>
      <w:r w:rsidRPr="00B66375">
        <w:rPr>
          <w:rFonts w:cs="Arial"/>
          <w:b/>
          <w:u w:val="single"/>
        </w:rPr>
        <w:t>Estimates for the Provision of 181 Cars</w:t>
      </w:r>
    </w:p>
    <w:tbl>
      <w:tblPr>
        <w:tblStyle w:val="TableGrid"/>
        <w:tblW w:w="0" w:type="auto"/>
        <w:tblLook w:val="04A0" w:firstRow="1" w:lastRow="0" w:firstColumn="1" w:lastColumn="0" w:noHBand="0" w:noVBand="1"/>
      </w:tblPr>
      <w:tblGrid>
        <w:gridCol w:w="1343"/>
        <w:gridCol w:w="1343"/>
        <w:gridCol w:w="1344"/>
        <w:gridCol w:w="1344"/>
        <w:gridCol w:w="1344"/>
        <w:gridCol w:w="1344"/>
        <w:gridCol w:w="1344"/>
      </w:tblGrid>
      <w:tr w:rsidR="00707CFC" w:rsidRPr="00B66375" w:rsidTr="00B81E93">
        <w:tc>
          <w:tcPr>
            <w:tcW w:w="1343" w:type="dxa"/>
          </w:tcPr>
          <w:p w:rsidR="00707CFC" w:rsidRPr="00B66375" w:rsidRDefault="00707CFC" w:rsidP="00B81E93">
            <w:pPr>
              <w:rPr>
                <w:rFonts w:cs="Arial"/>
                <w:sz w:val="20"/>
              </w:rPr>
            </w:pPr>
          </w:p>
        </w:tc>
        <w:tc>
          <w:tcPr>
            <w:tcW w:w="1343" w:type="dxa"/>
          </w:tcPr>
          <w:p w:rsidR="00707CFC" w:rsidRPr="00572E68" w:rsidRDefault="00707CFC" w:rsidP="00B81E93">
            <w:pPr>
              <w:jc w:val="center"/>
              <w:rPr>
                <w:rFonts w:cs="Arial"/>
                <w:b/>
                <w:sz w:val="20"/>
              </w:rPr>
            </w:pPr>
            <w:r w:rsidRPr="00572E68">
              <w:rPr>
                <w:rFonts w:cs="Arial"/>
                <w:b/>
                <w:sz w:val="20"/>
              </w:rPr>
              <w:t>Year 1</w:t>
            </w:r>
          </w:p>
          <w:p w:rsidR="00707CFC" w:rsidRPr="00572E68" w:rsidRDefault="00707CFC" w:rsidP="00B81E93">
            <w:pPr>
              <w:jc w:val="center"/>
              <w:rPr>
                <w:rFonts w:cs="Arial"/>
                <w:b/>
                <w:sz w:val="20"/>
              </w:rPr>
            </w:pPr>
            <w:r w:rsidRPr="00572E68">
              <w:rPr>
                <w:rFonts w:cs="Arial"/>
                <w:b/>
                <w:sz w:val="20"/>
              </w:rPr>
              <w:t>£</w:t>
            </w:r>
          </w:p>
        </w:tc>
        <w:tc>
          <w:tcPr>
            <w:tcW w:w="1344" w:type="dxa"/>
          </w:tcPr>
          <w:p w:rsidR="00707CFC" w:rsidRPr="00572E68" w:rsidRDefault="00707CFC" w:rsidP="00B81E93">
            <w:pPr>
              <w:jc w:val="center"/>
              <w:rPr>
                <w:rFonts w:cs="Arial"/>
                <w:b/>
                <w:sz w:val="20"/>
              </w:rPr>
            </w:pPr>
            <w:r w:rsidRPr="00572E68">
              <w:rPr>
                <w:rFonts w:cs="Arial"/>
                <w:b/>
                <w:sz w:val="20"/>
              </w:rPr>
              <w:t>Year 2</w:t>
            </w:r>
          </w:p>
          <w:p w:rsidR="00707CFC" w:rsidRPr="00572E68" w:rsidRDefault="00707CFC" w:rsidP="00B81E93">
            <w:pPr>
              <w:jc w:val="center"/>
              <w:rPr>
                <w:rFonts w:cs="Arial"/>
                <w:b/>
                <w:sz w:val="20"/>
              </w:rPr>
            </w:pPr>
            <w:r w:rsidRPr="00572E68">
              <w:rPr>
                <w:rFonts w:cs="Arial"/>
                <w:b/>
                <w:sz w:val="20"/>
              </w:rPr>
              <w:t>£</w:t>
            </w:r>
          </w:p>
        </w:tc>
        <w:tc>
          <w:tcPr>
            <w:tcW w:w="1344" w:type="dxa"/>
          </w:tcPr>
          <w:p w:rsidR="00707CFC" w:rsidRPr="00572E68" w:rsidRDefault="00707CFC" w:rsidP="00B81E93">
            <w:pPr>
              <w:jc w:val="center"/>
              <w:rPr>
                <w:rFonts w:cs="Arial"/>
                <w:b/>
                <w:sz w:val="20"/>
              </w:rPr>
            </w:pPr>
            <w:r w:rsidRPr="00572E68">
              <w:rPr>
                <w:rFonts w:cs="Arial"/>
                <w:b/>
                <w:sz w:val="20"/>
              </w:rPr>
              <w:t>Year 3</w:t>
            </w:r>
          </w:p>
          <w:p w:rsidR="00707CFC" w:rsidRPr="00572E68" w:rsidRDefault="00707CFC" w:rsidP="00B81E93">
            <w:pPr>
              <w:jc w:val="center"/>
              <w:rPr>
                <w:rFonts w:cs="Arial"/>
                <w:b/>
                <w:sz w:val="20"/>
              </w:rPr>
            </w:pPr>
            <w:r w:rsidRPr="00572E68">
              <w:rPr>
                <w:rFonts w:cs="Arial"/>
                <w:b/>
                <w:sz w:val="20"/>
              </w:rPr>
              <w:t>£</w:t>
            </w:r>
          </w:p>
        </w:tc>
        <w:tc>
          <w:tcPr>
            <w:tcW w:w="1344" w:type="dxa"/>
          </w:tcPr>
          <w:p w:rsidR="00707CFC" w:rsidRPr="00572E68" w:rsidRDefault="00707CFC" w:rsidP="00B81E93">
            <w:pPr>
              <w:jc w:val="center"/>
              <w:rPr>
                <w:rFonts w:cs="Arial"/>
                <w:b/>
                <w:sz w:val="20"/>
              </w:rPr>
            </w:pPr>
            <w:r w:rsidRPr="00572E68">
              <w:rPr>
                <w:rFonts w:cs="Arial"/>
                <w:b/>
                <w:sz w:val="20"/>
              </w:rPr>
              <w:t>Year 4</w:t>
            </w:r>
          </w:p>
          <w:p w:rsidR="00707CFC" w:rsidRPr="00572E68" w:rsidRDefault="00707CFC" w:rsidP="00B81E93">
            <w:pPr>
              <w:jc w:val="center"/>
              <w:rPr>
                <w:rFonts w:cs="Arial"/>
                <w:b/>
                <w:sz w:val="20"/>
              </w:rPr>
            </w:pPr>
            <w:r w:rsidRPr="00572E68">
              <w:rPr>
                <w:rFonts w:cs="Arial"/>
                <w:b/>
                <w:sz w:val="20"/>
              </w:rPr>
              <w:t>£</w:t>
            </w:r>
          </w:p>
        </w:tc>
        <w:tc>
          <w:tcPr>
            <w:tcW w:w="1344" w:type="dxa"/>
          </w:tcPr>
          <w:p w:rsidR="00707CFC" w:rsidRPr="00572E68" w:rsidRDefault="00707CFC" w:rsidP="00B81E93">
            <w:pPr>
              <w:jc w:val="center"/>
              <w:rPr>
                <w:rFonts w:cs="Arial"/>
                <w:b/>
                <w:sz w:val="20"/>
              </w:rPr>
            </w:pPr>
            <w:r w:rsidRPr="00572E68">
              <w:rPr>
                <w:rFonts w:cs="Arial"/>
                <w:b/>
                <w:sz w:val="20"/>
              </w:rPr>
              <w:t>Year 5</w:t>
            </w:r>
          </w:p>
          <w:p w:rsidR="00707CFC" w:rsidRPr="00572E68" w:rsidRDefault="00707CFC" w:rsidP="00B81E93">
            <w:pPr>
              <w:jc w:val="center"/>
              <w:rPr>
                <w:rFonts w:cs="Arial"/>
                <w:b/>
                <w:sz w:val="20"/>
              </w:rPr>
            </w:pPr>
            <w:r w:rsidRPr="00572E68">
              <w:rPr>
                <w:rFonts w:cs="Arial"/>
                <w:b/>
                <w:sz w:val="20"/>
              </w:rPr>
              <w:t>£</w:t>
            </w:r>
          </w:p>
        </w:tc>
        <w:tc>
          <w:tcPr>
            <w:tcW w:w="1344" w:type="dxa"/>
          </w:tcPr>
          <w:p w:rsidR="00707CFC" w:rsidRPr="00572E68" w:rsidRDefault="00707CFC" w:rsidP="00B81E93">
            <w:pPr>
              <w:jc w:val="center"/>
              <w:rPr>
                <w:rFonts w:cs="Arial"/>
                <w:b/>
                <w:sz w:val="20"/>
              </w:rPr>
            </w:pPr>
            <w:r w:rsidRPr="00572E68">
              <w:rPr>
                <w:rFonts w:cs="Arial"/>
                <w:b/>
                <w:sz w:val="20"/>
              </w:rPr>
              <w:t>Year 6</w:t>
            </w:r>
          </w:p>
          <w:p w:rsidR="00707CFC" w:rsidRPr="00572E68" w:rsidRDefault="00707CFC" w:rsidP="00B81E93">
            <w:pPr>
              <w:jc w:val="center"/>
              <w:rPr>
                <w:rFonts w:cs="Arial"/>
                <w:b/>
                <w:sz w:val="20"/>
              </w:rPr>
            </w:pPr>
            <w:r w:rsidRPr="00572E68">
              <w:rPr>
                <w:rFonts w:cs="Arial"/>
                <w:b/>
                <w:sz w:val="20"/>
              </w:rPr>
              <w:t>£</w:t>
            </w:r>
          </w:p>
        </w:tc>
      </w:tr>
      <w:tr w:rsidR="00707CFC" w:rsidRPr="00B66375" w:rsidTr="00B81E93">
        <w:tc>
          <w:tcPr>
            <w:tcW w:w="1343" w:type="dxa"/>
          </w:tcPr>
          <w:p w:rsidR="00707CFC" w:rsidRPr="00B66375" w:rsidRDefault="00707CFC" w:rsidP="00B81E93">
            <w:pPr>
              <w:rPr>
                <w:rFonts w:cs="Arial"/>
                <w:sz w:val="20"/>
              </w:rPr>
            </w:pPr>
            <w:r>
              <w:rPr>
                <w:rFonts w:cs="Arial"/>
                <w:sz w:val="20"/>
              </w:rPr>
              <w:t>Vehicle Costs</w:t>
            </w:r>
          </w:p>
        </w:tc>
        <w:tc>
          <w:tcPr>
            <w:tcW w:w="1343" w:type="dxa"/>
          </w:tcPr>
          <w:p w:rsidR="00707CFC" w:rsidRDefault="00707CFC" w:rsidP="00B81E93">
            <w:pPr>
              <w:jc w:val="right"/>
              <w:rPr>
                <w:sz w:val="18"/>
                <w:szCs w:val="18"/>
              </w:rPr>
            </w:pPr>
          </w:p>
          <w:p w:rsidR="00707CFC" w:rsidRPr="00B66375" w:rsidRDefault="00707CFC" w:rsidP="00B81E93">
            <w:pPr>
              <w:jc w:val="right"/>
              <w:rPr>
                <w:rFonts w:cs="Arial"/>
                <w:sz w:val="20"/>
              </w:rPr>
            </w:pPr>
            <w:r w:rsidRPr="00B66375">
              <w:rPr>
                <w:sz w:val="18"/>
                <w:szCs w:val="18"/>
              </w:rPr>
              <w:t>2,110,822</w:t>
            </w:r>
          </w:p>
        </w:tc>
        <w:tc>
          <w:tcPr>
            <w:tcW w:w="1344" w:type="dxa"/>
          </w:tcPr>
          <w:p w:rsidR="00707CFC" w:rsidRPr="00B66375" w:rsidRDefault="00707CFC" w:rsidP="00B81E93">
            <w:pPr>
              <w:ind w:left="720"/>
              <w:jc w:val="right"/>
              <w:rPr>
                <w:sz w:val="18"/>
                <w:szCs w:val="18"/>
              </w:rPr>
            </w:pPr>
            <w:r w:rsidRPr="00B66375">
              <w:rPr>
                <w:sz w:val="18"/>
                <w:szCs w:val="18"/>
              </w:rPr>
              <w:t xml:space="preserve">                           -   </w:t>
            </w:r>
          </w:p>
        </w:tc>
        <w:tc>
          <w:tcPr>
            <w:tcW w:w="1344" w:type="dxa"/>
          </w:tcPr>
          <w:p w:rsidR="00707CFC" w:rsidRPr="00572E68" w:rsidRDefault="00707CFC" w:rsidP="00B81E93">
            <w:pPr>
              <w:jc w:val="right"/>
              <w:rPr>
                <w:rFonts w:cs="Arial"/>
                <w:sz w:val="18"/>
                <w:szCs w:val="18"/>
              </w:rPr>
            </w:pPr>
          </w:p>
          <w:p w:rsidR="00707CFC" w:rsidRPr="00572E68" w:rsidRDefault="00707CFC" w:rsidP="00B81E93">
            <w:pPr>
              <w:jc w:val="right"/>
              <w:rPr>
                <w:rFonts w:cs="Arial"/>
                <w:sz w:val="18"/>
                <w:szCs w:val="18"/>
              </w:rPr>
            </w:pPr>
            <w:r w:rsidRPr="00572E68">
              <w:rPr>
                <w:rFonts w:cs="Arial"/>
                <w:sz w:val="18"/>
                <w:szCs w:val="18"/>
              </w:rPr>
              <w:t>-</w:t>
            </w:r>
          </w:p>
        </w:tc>
        <w:tc>
          <w:tcPr>
            <w:tcW w:w="1344" w:type="dxa"/>
          </w:tcPr>
          <w:p w:rsidR="00707CFC" w:rsidRPr="00572E68" w:rsidRDefault="00707CFC" w:rsidP="00B81E93">
            <w:pPr>
              <w:jc w:val="right"/>
              <w:rPr>
                <w:rFonts w:cs="Arial"/>
                <w:sz w:val="18"/>
                <w:szCs w:val="18"/>
              </w:rPr>
            </w:pPr>
          </w:p>
        </w:tc>
        <w:tc>
          <w:tcPr>
            <w:tcW w:w="1344" w:type="dxa"/>
          </w:tcPr>
          <w:p w:rsidR="00707CFC" w:rsidRPr="00572E68" w:rsidRDefault="00707CFC" w:rsidP="00B81E93">
            <w:pPr>
              <w:jc w:val="right"/>
              <w:rPr>
                <w:rFonts w:cs="Arial"/>
                <w:sz w:val="18"/>
                <w:szCs w:val="18"/>
              </w:rPr>
            </w:pPr>
          </w:p>
        </w:tc>
        <w:tc>
          <w:tcPr>
            <w:tcW w:w="1344" w:type="dxa"/>
          </w:tcPr>
          <w:p w:rsidR="00707CFC" w:rsidRDefault="00707CFC" w:rsidP="00B81E93">
            <w:pPr>
              <w:jc w:val="right"/>
              <w:rPr>
                <w:rFonts w:cs="Arial"/>
                <w:sz w:val="18"/>
                <w:szCs w:val="18"/>
              </w:rPr>
            </w:pPr>
          </w:p>
          <w:p w:rsidR="00707CFC" w:rsidRPr="00572E68" w:rsidRDefault="00707CFC" w:rsidP="00B81E93">
            <w:pPr>
              <w:jc w:val="right"/>
              <w:rPr>
                <w:rFonts w:cs="Arial"/>
                <w:sz w:val="18"/>
                <w:szCs w:val="18"/>
              </w:rPr>
            </w:pPr>
            <w:r>
              <w:rPr>
                <w:rFonts w:cs="Arial"/>
                <w:sz w:val="18"/>
                <w:szCs w:val="18"/>
              </w:rPr>
              <w:t>2,447,021</w:t>
            </w:r>
          </w:p>
        </w:tc>
      </w:tr>
      <w:tr w:rsidR="00707CFC" w:rsidRPr="00B66375" w:rsidTr="00B81E93">
        <w:tc>
          <w:tcPr>
            <w:tcW w:w="1343" w:type="dxa"/>
          </w:tcPr>
          <w:p w:rsidR="00707CFC" w:rsidRPr="00B66375" w:rsidRDefault="00707CFC" w:rsidP="00B81E93">
            <w:pPr>
              <w:rPr>
                <w:rFonts w:cs="Arial"/>
                <w:sz w:val="20"/>
              </w:rPr>
            </w:pPr>
            <w:r>
              <w:rPr>
                <w:rFonts w:cs="Arial"/>
                <w:sz w:val="20"/>
              </w:rPr>
              <w:t>Running Costs</w:t>
            </w:r>
          </w:p>
        </w:tc>
        <w:tc>
          <w:tcPr>
            <w:tcW w:w="1343" w:type="dxa"/>
          </w:tcPr>
          <w:p w:rsidR="00707CFC" w:rsidRPr="00B66375" w:rsidRDefault="00707CFC" w:rsidP="00B81E93">
            <w:pPr>
              <w:jc w:val="right"/>
              <w:rPr>
                <w:sz w:val="18"/>
                <w:szCs w:val="18"/>
              </w:rPr>
            </w:pPr>
            <w:r w:rsidRPr="00B66375">
              <w:rPr>
                <w:sz w:val="18"/>
                <w:szCs w:val="18"/>
              </w:rPr>
              <w:t xml:space="preserve">               108,600 </w:t>
            </w:r>
          </w:p>
        </w:tc>
        <w:tc>
          <w:tcPr>
            <w:tcW w:w="1344" w:type="dxa"/>
          </w:tcPr>
          <w:p w:rsidR="00707CFC" w:rsidRPr="00B66375" w:rsidRDefault="00707CFC" w:rsidP="00B81E93">
            <w:pPr>
              <w:jc w:val="right"/>
              <w:rPr>
                <w:sz w:val="18"/>
                <w:szCs w:val="18"/>
              </w:rPr>
            </w:pPr>
            <w:r w:rsidRPr="00B66375">
              <w:rPr>
                <w:sz w:val="18"/>
                <w:szCs w:val="18"/>
              </w:rPr>
              <w:t xml:space="preserve">               111,858 </w:t>
            </w:r>
          </w:p>
        </w:tc>
        <w:tc>
          <w:tcPr>
            <w:tcW w:w="1344" w:type="dxa"/>
          </w:tcPr>
          <w:p w:rsidR="00707CFC" w:rsidRDefault="00707CFC" w:rsidP="00B81E93">
            <w:pPr>
              <w:jc w:val="right"/>
              <w:rPr>
                <w:rFonts w:cs="Arial"/>
                <w:sz w:val="18"/>
                <w:szCs w:val="18"/>
              </w:rPr>
            </w:pPr>
          </w:p>
          <w:p w:rsidR="00707CFC" w:rsidRPr="00572E68" w:rsidRDefault="00707CFC" w:rsidP="00B81E93">
            <w:pPr>
              <w:jc w:val="right"/>
              <w:rPr>
                <w:rFonts w:cs="Arial"/>
                <w:sz w:val="18"/>
                <w:szCs w:val="18"/>
              </w:rPr>
            </w:pPr>
            <w:r w:rsidRPr="00572E68">
              <w:rPr>
                <w:rFonts w:cs="Arial"/>
                <w:sz w:val="18"/>
                <w:szCs w:val="18"/>
              </w:rPr>
              <w:t>115,214</w:t>
            </w:r>
          </w:p>
        </w:tc>
        <w:tc>
          <w:tcPr>
            <w:tcW w:w="1344" w:type="dxa"/>
          </w:tcPr>
          <w:p w:rsidR="00707CFC" w:rsidRDefault="00707CFC" w:rsidP="00B81E93">
            <w:pPr>
              <w:jc w:val="right"/>
              <w:rPr>
                <w:rFonts w:cs="Arial"/>
                <w:sz w:val="18"/>
                <w:szCs w:val="18"/>
              </w:rPr>
            </w:pPr>
          </w:p>
          <w:p w:rsidR="00707CFC" w:rsidRPr="00572E68" w:rsidRDefault="00707CFC" w:rsidP="00B81E93">
            <w:pPr>
              <w:jc w:val="right"/>
              <w:rPr>
                <w:rFonts w:cs="Arial"/>
                <w:sz w:val="18"/>
                <w:szCs w:val="18"/>
              </w:rPr>
            </w:pPr>
            <w:r>
              <w:rPr>
                <w:rFonts w:cs="Arial"/>
                <w:sz w:val="18"/>
                <w:szCs w:val="18"/>
              </w:rPr>
              <w:t>118,670</w:t>
            </w:r>
          </w:p>
        </w:tc>
        <w:tc>
          <w:tcPr>
            <w:tcW w:w="1344" w:type="dxa"/>
          </w:tcPr>
          <w:p w:rsidR="00707CFC" w:rsidRDefault="00707CFC" w:rsidP="00B81E93">
            <w:pPr>
              <w:jc w:val="right"/>
              <w:rPr>
                <w:rFonts w:cs="Arial"/>
                <w:sz w:val="18"/>
                <w:szCs w:val="18"/>
              </w:rPr>
            </w:pPr>
          </w:p>
          <w:p w:rsidR="00707CFC" w:rsidRPr="00572E68" w:rsidRDefault="00707CFC" w:rsidP="00B81E93">
            <w:pPr>
              <w:jc w:val="right"/>
              <w:rPr>
                <w:rFonts w:cs="Arial"/>
                <w:sz w:val="18"/>
                <w:szCs w:val="18"/>
              </w:rPr>
            </w:pPr>
            <w:r>
              <w:rPr>
                <w:rFonts w:cs="Arial"/>
                <w:sz w:val="18"/>
                <w:szCs w:val="18"/>
              </w:rPr>
              <w:t>122,230</w:t>
            </w:r>
          </w:p>
        </w:tc>
        <w:tc>
          <w:tcPr>
            <w:tcW w:w="1344" w:type="dxa"/>
          </w:tcPr>
          <w:p w:rsidR="00707CFC" w:rsidRDefault="00707CFC" w:rsidP="00B81E93">
            <w:pPr>
              <w:jc w:val="right"/>
              <w:rPr>
                <w:rFonts w:cs="Arial"/>
                <w:sz w:val="18"/>
                <w:szCs w:val="18"/>
              </w:rPr>
            </w:pPr>
          </w:p>
          <w:p w:rsidR="00707CFC" w:rsidRPr="00572E68" w:rsidRDefault="00707CFC" w:rsidP="00B81E93">
            <w:pPr>
              <w:jc w:val="right"/>
              <w:rPr>
                <w:rFonts w:cs="Arial"/>
                <w:sz w:val="18"/>
                <w:szCs w:val="18"/>
              </w:rPr>
            </w:pPr>
            <w:r>
              <w:rPr>
                <w:rFonts w:cs="Arial"/>
                <w:sz w:val="18"/>
                <w:szCs w:val="18"/>
              </w:rPr>
              <w:t>125,897</w:t>
            </w:r>
          </w:p>
        </w:tc>
      </w:tr>
      <w:tr w:rsidR="00707CFC" w:rsidRPr="00B66375" w:rsidTr="00B81E93">
        <w:tc>
          <w:tcPr>
            <w:tcW w:w="1343" w:type="dxa"/>
          </w:tcPr>
          <w:p w:rsidR="00707CFC" w:rsidRPr="00B66375" w:rsidRDefault="00707CFC" w:rsidP="00B81E93">
            <w:pPr>
              <w:rPr>
                <w:rFonts w:cs="Arial"/>
                <w:sz w:val="20"/>
              </w:rPr>
            </w:pPr>
            <w:r>
              <w:rPr>
                <w:rFonts w:cs="Arial"/>
                <w:sz w:val="20"/>
              </w:rPr>
              <w:t>Mileage</w:t>
            </w:r>
          </w:p>
        </w:tc>
        <w:tc>
          <w:tcPr>
            <w:tcW w:w="1343" w:type="dxa"/>
          </w:tcPr>
          <w:p w:rsidR="00707CFC" w:rsidRPr="00B66375" w:rsidRDefault="00707CFC" w:rsidP="00B81E93">
            <w:pPr>
              <w:jc w:val="right"/>
              <w:rPr>
                <w:sz w:val="18"/>
                <w:szCs w:val="18"/>
              </w:rPr>
            </w:pPr>
            <w:r w:rsidRPr="00B66375">
              <w:rPr>
                <w:sz w:val="18"/>
                <w:szCs w:val="18"/>
              </w:rPr>
              <w:t xml:space="preserve">           1,236,100 </w:t>
            </w:r>
          </w:p>
        </w:tc>
        <w:tc>
          <w:tcPr>
            <w:tcW w:w="1344" w:type="dxa"/>
          </w:tcPr>
          <w:p w:rsidR="00707CFC" w:rsidRPr="00B66375" w:rsidRDefault="00707CFC" w:rsidP="00B81E93">
            <w:pPr>
              <w:jc w:val="right"/>
              <w:rPr>
                <w:sz w:val="18"/>
                <w:szCs w:val="18"/>
              </w:rPr>
            </w:pPr>
            <w:r w:rsidRPr="00B66375">
              <w:rPr>
                <w:sz w:val="18"/>
                <w:szCs w:val="18"/>
              </w:rPr>
              <w:t xml:space="preserve">           1,273,183 </w:t>
            </w:r>
          </w:p>
        </w:tc>
        <w:tc>
          <w:tcPr>
            <w:tcW w:w="1344" w:type="dxa"/>
          </w:tcPr>
          <w:p w:rsidR="00707CFC" w:rsidRDefault="00707CFC" w:rsidP="00B81E93">
            <w:pPr>
              <w:jc w:val="right"/>
              <w:rPr>
                <w:rFonts w:cs="Arial"/>
                <w:sz w:val="18"/>
                <w:szCs w:val="18"/>
              </w:rPr>
            </w:pPr>
          </w:p>
          <w:p w:rsidR="00707CFC" w:rsidRPr="00572E68" w:rsidRDefault="00707CFC" w:rsidP="00B81E93">
            <w:pPr>
              <w:jc w:val="right"/>
              <w:rPr>
                <w:rFonts w:cs="Arial"/>
                <w:sz w:val="18"/>
                <w:szCs w:val="18"/>
              </w:rPr>
            </w:pPr>
            <w:r>
              <w:rPr>
                <w:rFonts w:cs="Arial"/>
                <w:sz w:val="18"/>
                <w:szCs w:val="18"/>
              </w:rPr>
              <w:t>1,311,379</w:t>
            </w:r>
          </w:p>
        </w:tc>
        <w:tc>
          <w:tcPr>
            <w:tcW w:w="1344" w:type="dxa"/>
          </w:tcPr>
          <w:p w:rsidR="00707CFC" w:rsidRDefault="00707CFC" w:rsidP="00B81E93">
            <w:pPr>
              <w:jc w:val="right"/>
              <w:rPr>
                <w:rFonts w:cs="Arial"/>
                <w:sz w:val="18"/>
                <w:szCs w:val="18"/>
              </w:rPr>
            </w:pPr>
          </w:p>
          <w:p w:rsidR="00707CFC" w:rsidRPr="00572E68" w:rsidRDefault="00707CFC" w:rsidP="00B81E93">
            <w:pPr>
              <w:jc w:val="right"/>
              <w:rPr>
                <w:rFonts w:cs="Arial"/>
                <w:sz w:val="18"/>
                <w:szCs w:val="18"/>
              </w:rPr>
            </w:pPr>
            <w:r>
              <w:rPr>
                <w:rFonts w:cs="Arial"/>
                <w:sz w:val="18"/>
                <w:szCs w:val="18"/>
              </w:rPr>
              <w:t>1,350.720</w:t>
            </w:r>
          </w:p>
        </w:tc>
        <w:tc>
          <w:tcPr>
            <w:tcW w:w="1344" w:type="dxa"/>
          </w:tcPr>
          <w:p w:rsidR="00707CFC" w:rsidRDefault="00707CFC" w:rsidP="00B81E93">
            <w:pPr>
              <w:jc w:val="right"/>
              <w:rPr>
                <w:rFonts w:cs="Arial"/>
                <w:sz w:val="18"/>
                <w:szCs w:val="18"/>
              </w:rPr>
            </w:pPr>
          </w:p>
          <w:p w:rsidR="00707CFC" w:rsidRPr="00572E68" w:rsidRDefault="00707CFC" w:rsidP="00B81E93">
            <w:pPr>
              <w:jc w:val="right"/>
              <w:rPr>
                <w:rFonts w:cs="Arial"/>
                <w:sz w:val="18"/>
                <w:szCs w:val="18"/>
              </w:rPr>
            </w:pPr>
            <w:r>
              <w:rPr>
                <w:rFonts w:cs="Arial"/>
                <w:sz w:val="18"/>
                <w:szCs w:val="18"/>
              </w:rPr>
              <w:t>1,391,242</w:t>
            </w:r>
          </w:p>
        </w:tc>
        <w:tc>
          <w:tcPr>
            <w:tcW w:w="1344" w:type="dxa"/>
          </w:tcPr>
          <w:p w:rsidR="00707CFC" w:rsidRDefault="00707CFC" w:rsidP="00B81E93">
            <w:pPr>
              <w:jc w:val="right"/>
              <w:rPr>
                <w:rFonts w:cs="Arial"/>
                <w:sz w:val="18"/>
                <w:szCs w:val="18"/>
              </w:rPr>
            </w:pPr>
          </w:p>
          <w:p w:rsidR="00707CFC" w:rsidRPr="00572E68" w:rsidRDefault="00707CFC" w:rsidP="00B81E93">
            <w:pPr>
              <w:jc w:val="right"/>
              <w:rPr>
                <w:rFonts w:cs="Arial"/>
                <w:sz w:val="18"/>
                <w:szCs w:val="18"/>
              </w:rPr>
            </w:pPr>
            <w:r>
              <w:rPr>
                <w:rFonts w:cs="Arial"/>
                <w:sz w:val="18"/>
                <w:szCs w:val="18"/>
              </w:rPr>
              <w:t>1,432,979</w:t>
            </w:r>
          </w:p>
        </w:tc>
      </w:tr>
      <w:tr w:rsidR="00707CFC" w:rsidRPr="00B66375" w:rsidTr="00B81E93">
        <w:tc>
          <w:tcPr>
            <w:tcW w:w="1343" w:type="dxa"/>
          </w:tcPr>
          <w:p w:rsidR="00707CFC" w:rsidRPr="00B66375" w:rsidRDefault="00707CFC" w:rsidP="00B81E93">
            <w:pPr>
              <w:rPr>
                <w:rFonts w:cs="Arial"/>
                <w:sz w:val="20"/>
              </w:rPr>
            </w:pPr>
            <w:r>
              <w:rPr>
                <w:rFonts w:cs="Arial"/>
                <w:sz w:val="20"/>
              </w:rPr>
              <w:t>Sale of vehicles</w:t>
            </w:r>
          </w:p>
        </w:tc>
        <w:tc>
          <w:tcPr>
            <w:tcW w:w="1343" w:type="dxa"/>
          </w:tcPr>
          <w:p w:rsidR="00707CFC" w:rsidRPr="00B66375" w:rsidRDefault="00707CFC" w:rsidP="00B81E93">
            <w:pPr>
              <w:ind w:left="720"/>
              <w:jc w:val="right"/>
              <w:rPr>
                <w:sz w:val="18"/>
                <w:szCs w:val="18"/>
              </w:rPr>
            </w:pPr>
            <w:r w:rsidRPr="00B66375">
              <w:rPr>
                <w:sz w:val="18"/>
                <w:szCs w:val="18"/>
              </w:rPr>
              <w:t xml:space="preserve">                           -   </w:t>
            </w:r>
          </w:p>
        </w:tc>
        <w:tc>
          <w:tcPr>
            <w:tcW w:w="1344" w:type="dxa"/>
          </w:tcPr>
          <w:p w:rsidR="00707CFC" w:rsidRPr="00B66375" w:rsidRDefault="00707CFC" w:rsidP="00B81E93">
            <w:pPr>
              <w:ind w:left="720"/>
              <w:jc w:val="right"/>
              <w:rPr>
                <w:sz w:val="18"/>
                <w:szCs w:val="18"/>
              </w:rPr>
            </w:pPr>
            <w:r w:rsidRPr="00B66375">
              <w:rPr>
                <w:sz w:val="18"/>
                <w:szCs w:val="18"/>
              </w:rPr>
              <w:t xml:space="preserve">                           -   </w:t>
            </w:r>
          </w:p>
        </w:tc>
        <w:tc>
          <w:tcPr>
            <w:tcW w:w="1344" w:type="dxa"/>
          </w:tcPr>
          <w:p w:rsidR="00707CFC" w:rsidRPr="00572E68" w:rsidRDefault="00707CFC" w:rsidP="00B81E93">
            <w:pPr>
              <w:jc w:val="right"/>
              <w:rPr>
                <w:rFonts w:cs="Arial"/>
                <w:sz w:val="18"/>
                <w:szCs w:val="18"/>
              </w:rPr>
            </w:pPr>
          </w:p>
        </w:tc>
        <w:tc>
          <w:tcPr>
            <w:tcW w:w="1344" w:type="dxa"/>
          </w:tcPr>
          <w:p w:rsidR="00707CFC" w:rsidRPr="00572E68" w:rsidRDefault="00707CFC" w:rsidP="00B81E93">
            <w:pPr>
              <w:jc w:val="right"/>
              <w:rPr>
                <w:rFonts w:cs="Arial"/>
                <w:sz w:val="18"/>
                <w:szCs w:val="18"/>
              </w:rPr>
            </w:pPr>
          </w:p>
        </w:tc>
        <w:tc>
          <w:tcPr>
            <w:tcW w:w="1344" w:type="dxa"/>
          </w:tcPr>
          <w:p w:rsidR="00707CFC" w:rsidRPr="00572E68" w:rsidRDefault="00707CFC" w:rsidP="00B81E93">
            <w:pPr>
              <w:jc w:val="right"/>
              <w:rPr>
                <w:rFonts w:cs="Arial"/>
                <w:sz w:val="18"/>
                <w:szCs w:val="18"/>
              </w:rPr>
            </w:pPr>
          </w:p>
        </w:tc>
        <w:tc>
          <w:tcPr>
            <w:tcW w:w="1344" w:type="dxa"/>
          </w:tcPr>
          <w:p w:rsidR="00707CFC" w:rsidRDefault="00707CFC" w:rsidP="00B81E93">
            <w:pPr>
              <w:jc w:val="right"/>
              <w:rPr>
                <w:rFonts w:cs="Arial"/>
                <w:sz w:val="18"/>
                <w:szCs w:val="18"/>
              </w:rPr>
            </w:pPr>
          </w:p>
          <w:p w:rsidR="00707CFC" w:rsidRPr="00572E68" w:rsidRDefault="00707CFC" w:rsidP="00B81E93">
            <w:pPr>
              <w:jc w:val="right"/>
              <w:rPr>
                <w:rFonts w:cs="Arial"/>
                <w:sz w:val="18"/>
                <w:szCs w:val="18"/>
              </w:rPr>
            </w:pPr>
            <w:r>
              <w:rPr>
                <w:rFonts w:cs="Arial"/>
                <w:sz w:val="18"/>
                <w:szCs w:val="18"/>
              </w:rPr>
              <w:t>(527,706)</w:t>
            </w:r>
          </w:p>
        </w:tc>
      </w:tr>
      <w:tr w:rsidR="00707CFC" w:rsidRPr="00B66375" w:rsidTr="00B81E93">
        <w:tc>
          <w:tcPr>
            <w:tcW w:w="1343" w:type="dxa"/>
          </w:tcPr>
          <w:p w:rsidR="00707CFC" w:rsidRDefault="00707CFC" w:rsidP="00B81E93">
            <w:pPr>
              <w:rPr>
                <w:rFonts w:cs="Arial"/>
                <w:b/>
                <w:sz w:val="20"/>
              </w:rPr>
            </w:pPr>
          </w:p>
          <w:p w:rsidR="00707CFC" w:rsidRPr="00B66375" w:rsidRDefault="00707CFC" w:rsidP="00B81E93">
            <w:pPr>
              <w:rPr>
                <w:rFonts w:cs="Arial"/>
                <w:b/>
                <w:sz w:val="20"/>
              </w:rPr>
            </w:pPr>
            <w:r w:rsidRPr="00B66375">
              <w:rPr>
                <w:rFonts w:cs="Arial"/>
                <w:b/>
                <w:sz w:val="20"/>
              </w:rPr>
              <w:t>TOTAL</w:t>
            </w:r>
          </w:p>
        </w:tc>
        <w:tc>
          <w:tcPr>
            <w:tcW w:w="1343" w:type="dxa"/>
          </w:tcPr>
          <w:p w:rsidR="00707CFC" w:rsidRDefault="00707CFC" w:rsidP="00B81E93">
            <w:pPr>
              <w:jc w:val="right"/>
              <w:rPr>
                <w:bCs/>
                <w:sz w:val="18"/>
                <w:szCs w:val="18"/>
              </w:rPr>
            </w:pPr>
            <w:r>
              <w:rPr>
                <w:bCs/>
                <w:sz w:val="18"/>
                <w:szCs w:val="18"/>
              </w:rPr>
              <w:t xml:space="preserve"> </w:t>
            </w:r>
          </w:p>
          <w:p w:rsidR="00707CFC" w:rsidRPr="00B66375" w:rsidRDefault="00707CFC" w:rsidP="00B81E93">
            <w:pPr>
              <w:jc w:val="right"/>
              <w:rPr>
                <w:bCs/>
                <w:sz w:val="18"/>
                <w:szCs w:val="18"/>
              </w:rPr>
            </w:pPr>
            <w:r>
              <w:rPr>
                <w:bCs/>
                <w:sz w:val="18"/>
                <w:szCs w:val="18"/>
              </w:rPr>
              <w:t>3,455,522</w:t>
            </w:r>
            <w:r w:rsidRPr="00B66375">
              <w:rPr>
                <w:bCs/>
                <w:sz w:val="18"/>
                <w:szCs w:val="18"/>
              </w:rPr>
              <w:t xml:space="preserve"> </w:t>
            </w:r>
          </w:p>
        </w:tc>
        <w:tc>
          <w:tcPr>
            <w:tcW w:w="1344" w:type="dxa"/>
          </w:tcPr>
          <w:p w:rsidR="00707CFC" w:rsidRDefault="00707CFC" w:rsidP="00B81E93">
            <w:pPr>
              <w:jc w:val="right"/>
              <w:rPr>
                <w:bCs/>
                <w:sz w:val="18"/>
                <w:szCs w:val="18"/>
              </w:rPr>
            </w:pPr>
          </w:p>
          <w:p w:rsidR="00707CFC" w:rsidRPr="00B66375" w:rsidRDefault="00707CFC" w:rsidP="00B81E93">
            <w:pPr>
              <w:jc w:val="right"/>
              <w:rPr>
                <w:bCs/>
                <w:sz w:val="18"/>
                <w:szCs w:val="18"/>
              </w:rPr>
            </w:pPr>
            <w:r>
              <w:rPr>
                <w:bCs/>
                <w:sz w:val="18"/>
                <w:szCs w:val="18"/>
              </w:rPr>
              <w:t xml:space="preserve"> 1,385,041</w:t>
            </w:r>
            <w:r w:rsidRPr="00B66375">
              <w:rPr>
                <w:bCs/>
                <w:sz w:val="18"/>
                <w:szCs w:val="18"/>
              </w:rPr>
              <w:t xml:space="preserve"> </w:t>
            </w:r>
          </w:p>
        </w:tc>
        <w:tc>
          <w:tcPr>
            <w:tcW w:w="1344" w:type="dxa"/>
          </w:tcPr>
          <w:p w:rsidR="00707CFC" w:rsidRDefault="00707CFC" w:rsidP="00B81E93">
            <w:pPr>
              <w:jc w:val="right"/>
              <w:rPr>
                <w:rFonts w:cs="Arial"/>
                <w:sz w:val="18"/>
                <w:szCs w:val="18"/>
              </w:rPr>
            </w:pPr>
          </w:p>
          <w:p w:rsidR="00707CFC" w:rsidRPr="00572E68" w:rsidRDefault="00707CFC" w:rsidP="00B81E93">
            <w:pPr>
              <w:jc w:val="right"/>
              <w:rPr>
                <w:rFonts w:cs="Arial"/>
                <w:sz w:val="18"/>
                <w:szCs w:val="18"/>
              </w:rPr>
            </w:pPr>
            <w:r>
              <w:rPr>
                <w:rFonts w:cs="Arial"/>
                <w:sz w:val="18"/>
                <w:szCs w:val="18"/>
              </w:rPr>
              <w:t>1,426,592</w:t>
            </w:r>
          </w:p>
        </w:tc>
        <w:tc>
          <w:tcPr>
            <w:tcW w:w="1344" w:type="dxa"/>
          </w:tcPr>
          <w:p w:rsidR="00707CFC" w:rsidRDefault="00707CFC" w:rsidP="00B81E93">
            <w:pPr>
              <w:jc w:val="right"/>
              <w:rPr>
                <w:rFonts w:cs="Arial"/>
                <w:sz w:val="18"/>
                <w:szCs w:val="18"/>
              </w:rPr>
            </w:pPr>
          </w:p>
          <w:p w:rsidR="00707CFC" w:rsidRPr="00572E68" w:rsidRDefault="00707CFC" w:rsidP="00B81E93">
            <w:pPr>
              <w:jc w:val="right"/>
              <w:rPr>
                <w:rFonts w:cs="Arial"/>
                <w:sz w:val="18"/>
                <w:szCs w:val="18"/>
              </w:rPr>
            </w:pPr>
            <w:r>
              <w:rPr>
                <w:rFonts w:cs="Arial"/>
                <w:sz w:val="18"/>
                <w:szCs w:val="18"/>
              </w:rPr>
              <w:t>1,469,390</w:t>
            </w:r>
          </w:p>
        </w:tc>
        <w:tc>
          <w:tcPr>
            <w:tcW w:w="1344" w:type="dxa"/>
          </w:tcPr>
          <w:p w:rsidR="00707CFC" w:rsidRDefault="00707CFC" w:rsidP="00B81E93">
            <w:pPr>
              <w:jc w:val="right"/>
              <w:rPr>
                <w:rFonts w:cs="Arial"/>
                <w:sz w:val="18"/>
                <w:szCs w:val="18"/>
              </w:rPr>
            </w:pPr>
          </w:p>
          <w:p w:rsidR="00707CFC" w:rsidRPr="00572E68" w:rsidRDefault="00707CFC" w:rsidP="00B81E93">
            <w:pPr>
              <w:jc w:val="right"/>
              <w:rPr>
                <w:rFonts w:cs="Arial"/>
                <w:sz w:val="18"/>
                <w:szCs w:val="18"/>
              </w:rPr>
            </w:pPr>
            <w:r>
              <w:rPr>
                <w:rFonts w:cs="Arial"/>
                <w:sz w:val="18"/>
                <w:szCs w:val="18"/>
              </w:rPr>
              <w:t>1,513,472</w:t>
            </w:r>
          </w:p>
        </w:tc>
        <w:tc>
          <w:tcPr>
            <w:tcW w:w="1344" w:type="dxa"/>
          </w:tcPr>
          <w:p w:rsidR="00707CFC" w:rsidRDefault="00707CFC" w:rsidP="00B81E93">
            <w:pPr>
              <w:jc w:val="right"/>
              <w:rPr>
                <w:rFonts w:cs="Arial"/>
                <w:sz w:val="18"/>
                <w:szCs w:val="18"/>
              </w:rPr>
            </w:pPr>
          </w:p>
          <w:p w:rsidR="00707CFC" w:rsidRPr="00572E68" w:rsidRDefault="00707CFC" w:rsidP="00B81E93">
            <w:pPr>
              <w:jc w:val="right"/>
              <w:rPr>
                <w:rFonts w:cs="Arial"/>
                <w:sz w:val="18"/>
                <w:szCs w:val="18"/>
              </w:rPr>
            </w:pPr>
            <w:r>
              <w:rPr>
                <w:rFonts w:cs="Arial"/>
                <w:sz w:val="18"/>
                <w:szCs w:val="18"/>
              </w:rPr>
              <w:t>3,478,191</w:t>
            </w:r>
          </w:p>
        </w:tc>
      </w:tr>
    </w:tbl>
    <w:p w:rsidR="00707CFC" w:rsidRDefault="00707CFC" w:rsidP="00707CFC"/>
    <w:tbl>
      <w:tblPr>
        <w:tblStyle w:val="TableGrid"/>
        <w:tblW w:w="0" w:type="auto"/>
        <w:tblLook w:val="04A0" w:firstRow="1" w:lastRow="0" w:firstColumn="1" w:lastColumn="0" w:noHBand="0" w:noVBand="1"/>
      </w:tblPr>
      <w:tblGrid>
        <w:gridCol w:w="1799"/>
        <w:gridCol w:w="1937"/>
        <w:gridCol w:w="3602"/>
      </w:tblGrid>
      <w:tr w:rsidR="00707CFC" w:rsidRPr="00572E68" w:rsidTr="00B81E93">
        <w:trPr>
          <w:gridAfter w:val="1"/>
          <w:wAfter w:w="3602" w:type="dxa"/>
          <w:trHeight w:val="300"/>
        </w:trPr>
        <w:tc>
          <w:tcPr>
            <w:tcW w:w="3736" w:type="dxa"/>
            <w:gridSpan w:val="2"/>
            <w:noWrap/>
            <w:hideMark/>
          </w:tcPr>
          <w:p w:rsidR="00707CFC" w:rsidRPr="00572E68" w:rsidRDefault="00707CFC" w:rsidP="00B81E93">
            <w:pPr>
              <w:rPr>
                <w:b/>
                <w:bCs/>
                <w:u w:val="single"/>
              </w:rPr>
            </w:pPr>
            <w:r w:rsidRPr="00572E68">
              <w:rPr>
                <w:b/>
                <w:bCs/>
                <w:u w:val="single"/>
              </w:rPr>
              <w:t>Recharging Cars to Service</w:t>
            </w:r>
          </w:p>
        </w:tc>
      </w:tr>
      <w:tr w:rsidR="00707CFC" w:rsidRPr="00CE5B1D" w:rsidTr="00B81E93">
        <w:trPr>
          <w:gridAfter w:val="1"/>
          <w:wAfter w:w="3602" w:type="dxa"/>
          <w:trHeight w:val="300"/>
        </w:trPr>
        <w:tc>
          <w:tcPr>
            <w:tcW w:w="1799" w:type="dxa"/>
            <w:noWrap/>
            <w:hideMark/>
          </w:tcPr>
          <w:p w:rsidR="00707CFC" w:rsidRPr="00572E68" w:rsidRDefault="00707CFC" w:rsidP="00B81E93">
            <w:pPr>
              <w:rPr>
                <w:sz w:val="20"/>
              </w:rPr>
            </w:pPr>
            <w:r w:rsidRPr="00572E68">
              <w:rPr>
                <w:sz w:val="20"/>
              </w:rPr>
              <w:t xml:space="preserve">Cost minus residual over </w:t>
            </w:r>
            <w:r>
              <w:rPr>
                <w:sz w:val="20"/>
              </w:rPr>
              <w:t>5</w:t>
            </w:r>
            <w:r w:rsidRPr="00572E68">
              <w:rPr>
                <w:sz w:val="20"/>
              </w:rPr>
              <w:t xml:space="preserve"> years</w:t>
            </w:r>
          </w:p>
        </w:tc>
        <w:tc>
          <w:tcPr>
            <w:tcW w:w="1937" w:type="dxa"/>
            <w:noWrap/>
            <w:hideMark/>
          </w:tcPr>
          <w:p w:rsidR="00707CFC" w:rsidRPr="00572E68" w:rsidRDefault="00707CFC" w:rsidP="00B81E93">
            <w:pPr>
              <w:ind w:left="720"/>
              <w:jc w:val="right"/>
              <w:rPr>
                <w:sz w:val="20"/>
              </w:rPr>
            </w:pPr>
            <w:r w:rsidRPr="00572E68">
              <w:rPr>
                <w:sz w:val="20"/>
              </w:rPr>
              <w:t xml:space="preserve">           £8,722,31</w:t>
            </w:r>
            <w:r>
              <w:rPr>
                <w:sz w:val="20"/>
              </w:rPr>
              <w:t>1</w:t>
            </w:r>
            <w:r w:rsidRPr="00572E68">
              <w:rPr>
                <w:sz w:val="20"/>
              </w:rPr>
              <w:t xml:space="preserve"> </w:t>
            </w:r>
          </w:p>
        </w:tc>
      </w:tr>
      <w:tr w:rsidR="00707CFC" w:rsidRPr="00CE5B1D" w:rsidTr="00B81E93">
        <w:trPr>
          <w:trHeight w:val="300"/>
        </w:trPr>
        <w:tc>
          <w:tcPr>
            <w:tcW w:w="1799" w:type="dxa"/>
            <w:noWrap/>
            <w:hideMark/>
          </w:tcPr>
          <w:p w:rsidR="00707CFC" w:rsidRPr="00572E68" w:rsidRDefault="00707CFC" w:rsidP="00B81E93">
            <w:pPr>
              <w:rPr>
                <w:sz w:val="20"/>
              </w:rPr>
            </w:pPr>
            <w:r w:rsidRPr="00572E68">
              <w:rPr>
                <w:sz w:val="20"/>
              </w:rPr>
              <w:t>Weekly Recharge</w:t>
            </w:r>
            <w:r>
              <w:rPr>
                <w:sz w:val="20"/>
              </w:rPr>
              <w:t xml:space="preserve"> to Service </w:t>
            </w:r>
            <w:proofErr w:type="spellStart"/>
            <w:r>
              <w:rPr>
                <w:sz w:val="20"/>
              </w:rPr>
              <w:t>Depts</w:t>
            </w:r>
            <w:proofErr w:type="spellEnd"/>
          </w:p>
        </w:tc>
        <w:tc>
          <w:tcPr>
            <w:tcW w:w="1937" w:type="dxa"/>
            <w:noWrap/>
            <w:hideMark/>
          </w:tcPr>
          <w:p w:rsidR="00707CFC" w:rsidRPr="00572E68" w:rsidRDefault="00707CFC" w:rsidP="00B81E93">
            <w:pPr>
              <w:ind w:left="720"/>
              <w:jc w:val="right"/>
              <w:rPr>
                <w:sz w:val="20"/>
              </w:rPr>
            </w:pPr>
            <w:r w:rsidRPr="00572E68">
              <w:rPr>
                <w:sz w:val="20"/>
              </w:rPr>
              <w:t xml:space="preserve">           </w:t>
            </w:r>
            <w:r>
              <w:rPr>
                <w:sz w:val="20"/>
              </w:rPr>
              <w:t>£</w:t>
            </w:r>
            <w:r w:rsidRPr="00572E68">
              <w:rPr>
                <w:sz w:val="20"/>
              </w:rPr>
              <w:t xml:space="preserve">185.34 </w:t>
            </w:r>
          </w:p>
        </w:tc>
        <w:tc>
          <w:tcPr>
            <w:tcW w:w="3602" w:type="dxa"/>
          </w:tcPr>
          <w:p w:rsidR="00707CFC" w:rsidRPr="00572E68" w:rsidRDefault="00707CFC" w:rsidP="00B81E93">
            <w:pPr>
              <w:rPr>
                <w:sz w:val="20"/>
              </w:rPr>
            </w:pPr>
            <w:r>
              <w:rPr>
                <w:sz w:val="20"/>
              </w:rPr>
              <w:t>Based on 5 year cost split across 181 vehicles and broken down in to a possible recharge figure for service departments</w:t>
            </w:r>
          </w:p>
        </w:tc>
      </w:tr>
    </w:tbl>
    <w:p w:rsidR="00707CFC" w:rsidRDefault="00707CFC" w:rsidP="00707CFC">
      <w:pPr>
        <w:ind w:left="720"/>
      </w:pPr>
    </w:p>
    <w:p w:rsidR="00707CFC" w:rsidRPr="002B7DCD" w:rsidRDefault="00707CFC" w:rsidP="00707CFC">
      <w:pPr>
        <w:ind w:left="720"/>
        <w:rPr>
          <w:b/>
        </w:rPr>
      </w:pPr>
      <w:r>
        <w:t xml:space="preserve">In year 1 of this approach there would be the transfer of funds from grey fleet and casual car hire spend for the funding of the required number of vehicles.  As a result there would be a limited opportunity for initial savings.  However, in Years 2 to 5 </w:t>
      </w:r>
      <w:proofErr w:type="spellStart"/>
      <w:r>
        <w:t>approx</w:t>
      </w:r>
      <w:proofErr w:type="spellEnd"/>
      <w:r>
        <w:t xml:space="preserve"> 50% of the current spend on grey fleet and Casual Car Hire could be avoided, delivering in the region of </w:t>
      </w:r>
      <w:r>
        <w:rPr>
          <w:b/>
        </w:rPr>
        <w:t>£1.5m savings.</w:t>
      </w:r>
    </w:p>
    <w:p w:rsidR="00707CFC" w:rsidRDefault="00707CFC" w:rsidP="00707CFC">
      <w:pPr>
        <w:pStyle w:val="Heading1"/>
        <w:rPr>
          <w:rStyle w:val="Strong"/>
        </w:rPr>
      </w:pPr>
      <w:bookmarkStart w:id="7" w:name="_Toc495668723"/>
      <w:r>
        <w:rPr>
          <w:rStyle w:val="Strong"/>
        </w:rPr>
        <w:t>Market Research</w:t>
      </w:r>
      <w:bookmarkEnd w:id="7"/>
    </w:p>
    <w:p w:rsidR="00707CFC" w:rsidRDefault="00707CFC" w:rsidP="00707CFC">
      <w:pPr>
        <w:ind w:left="720"/>
      </w:pPr>
      <w:r>
        <w:t>There are a number of different approaches to the provision of vehicles for staff movement for business purposes.</w:t>
      </w:r>
    </w:p>
    <w:p w:rsidR="00707CFC" w:rsidRDefault="00707CFC" w:rsidP="00707CFC">
      <w:pPr>
        <w:ind w:left="720"/>
      </w:pPr>
    </w:p>
    <w:p w:rsidR="00707CFC" w:rsidRDefault="00707CFC" w:rsidP="00707CFC">
      <w:pPr>
        <w:ind w:left="720"/>
      </w:pPr>
      <w:r w:rsidRPr="00EF6FCE">
        <w:rPr>
          <w:b/>
          <w:u w:val="single"/>
        </w:rPr>
        <w:t>Aberdeen City Council</w:t>
      </w:r>
      <w:r>
        <w:t xml:space="preserve"> operates a Car Club whereby they went to market to procure a solution to meet their needs.  A Social Enterprise company called Co-Wheels were successful and now provide this service across Aberdeen.  Aberdeen City Council provide the cars used within Co-Wheels and the company then organise all the logistics around this and charge a management fee for doing so.  They already had public Car Club operating in Aberdeen and they wanted to ensure they capitalised on this whilst utilising the Car Club model to manage the operation to ensure that cars were kept in a clean and road worthy state and were available at the locations where most needed.  </w:t>
      </w:r>
    </w:p>
    <w:p w:rsidR="00707CFC" w:rsidRDefault="00707CFC" w:rsidP="00707CFC">
      <w:pPr>
        <w:ind w:left="720"/>
      </w:pPr>
      <w:r>
        <w:t>Co-wheels operate a fleet of cars provisioned by the Council and exclusively for Council staff use during office hours.  After office hours the cars can be booked by members of the general public. This helps Aberdeen City move towards its reduction in emissions target as less City Centre dwellers have a need for a personal vehicle as well as reducing the cost of car hire and more importantly Grey Fleet mileage.</w:t>
      </w:r>
    </w:p>
    <w:p w:rsidR="00707CFC" w:rsidRPr="00803A05" w:rsidRDefault="00707CFC" w:rsidP="00707CFC">
      <w:pPr>
        <w:ind w:left="720"/>
      </w:pPr>
      <w:r>
        <w:rPr>
          <w:b/>
          <w:u w:val="single"/>
        </w:rPr>
        <w:t xml:space="preserve">Moray Council </w:t>
      </w:r>
      <w:r>
        <w:t xml:space="preserve">undertook an analysis of the cost of Grey fleet mileage and a decision was made to completely eradicate grey mile payments with the aim of reducing costs by </w:t>
      </w:r>
      <w:r w:rsidRPr="00803A05">
        <w:t>£</w:t>
      </w:r>
      <w:r w:rsidRPr="00803A05">
        <w:rPr>
          <w:color w:val="000000"/>
        </w:rPr>
        <w:t>100,000 from the introduction of 100 pool cars</w:t>
      </w:r>
      <w:r>
        <w:rPr>
          <w:color w:val="000000"/>
        </w:rPr>
        <w:t xml:space="preserve"> as the result of Committee approval in June 2010.</w:t>
      </w:r>
      <w:r w:rsidRPr="00803A05">
        <w:rPr>
          <w:color w:val="000000"/>
        </w:rPr>
        <w:t xml:space="preserve">  </w:t>
      </w:r>
      <w:r>
        <w:rPr>
          <w:color w:val="000000"/>
        </w:rPr>
        <w:t>A ‘Big Bang’ approach was undertaken and a</w:t>
      </w:r>
      <w:r w:rsidRPr="00803A05">
        <w:rPr>
          <w:color w:val="000000"/>
        </w:rPr>
        <w:t xml:space="preserve">ctual savings achieved </w:t>
      </w:r>
      <w:r>
        <w:rPr>
          <w:color w:val="000000"/>
        </w:rPr>
        <w:t>were</w:t>
      </w:r>
      <w:r w:rsidRPr="00803A05">
        <w:rPr>
          <w:color w:val="000000"/>
        </w:rPr>
        <w:t xml:space="preserve"> £184k in 2012/13 and £191k in 2013/14</w:t>
      </w:r>
      <w:r>
        <w:rPr>
          <w:color w:val="000000"/>
        </w:rPr>
        <w:t xml:space="preserve">.  In 2017/18 Moray has now in excess of 150 Pool Cars and savings are continuing to be made. Grey mileage is only payable in exceptional circumstances. </w:t>
      </w:r>
    </w:p>
    <w:p w:rsidR="00707CFC" w:rsidRPr="00640B65" w:rsidRDefault="00707CFC" w:rsidP="00707CFC">
      <w:pPr>
        <w:pStyle w:val="Heading1"/>
        <w:rPr>
          <w:rStyle w:val="Strong"/>
        </w:rPr>
      </w:pPr>
      <w:bookmarkStart w:id="8" w:name="_Toc495668724"/>
      <w:r>
        <w:rPr>
          <w:rStyle w:val="Strong"/>
        </w:rPr>
        <w:t>R</w:t>
      </w:r>
      <w:r w:rsidRPr="00640B65">
        <w:rPr>
          <w:rStyle w:val="Strong"/>
        </w:rPr>
        <w:t>ecommendations</w:t>
      </w:r>
      <w:bookmarkEnd w:id="8"/>
    </w:p>
    <w:p w:rsidR="00707CFC" w:rsidRPr="00527125" w:rsidRDefault="00707CFC" w:rsidP="00707CFC">
      <w:pPr>
        <w:ind w:left="720"/>
      </w:pPr>
      <w:r w:rsidRPr="00527125">
        <w:t xml:space="preserve">It is recommended that </w:t>
      </w:r>
      <w:r>
        <w:t xml:space="preserve">Highland Council: </w:t>
      </w:r>
    </w:p>
    <w:p w:rsidR="00707CFC" w:rsidRDefault="00707CFC" w:rsidP="00707CFC">
      <w:pPr>
        <w:pStyle w:val="ListParagraph"/>
        <w:numPr>
          <w:ilvl w:val="0"/>
          <w:numId w:val="33"/>
        </w:numPr>
        <w:tabs>
          <w:tab w:val="left" w:pos="720"/>
          <w:tab w:val="left" w:pos="1440"/>
          <w:tab w:val="left" w:pos="2160"/>
          <w:tab w:val="left" w:pos="2880"/>
          <w:tab w:val="left" w:pos="4680"/>
          <w:tab w:val="left" w:pos="5400"/>
          <w:tab w:val="right" w:pos="9000"/>
        </w:tabs>
        <w:spacing w:after="0" w:line="240" w:lineRule="auto"/>
        <w:contextualSpacing w:val="0"/>
      </w:pPr>
      <w:r w:rsidRPr="00BB7AC0">
        <w:t>Set up a</w:t>
      </w:r>
      <w:r>
        <w:t>n alternative to Casual Car Hire and Grey fleet usage, potentially looking at a mixed economy of Car Club and Pool Cars depending on specific geographical requirements.</w:t>
      </w:r>
    </w:p>
    <w:p w:rsidR="00707CFC" w:rsidRDefault="00707CFC" w:rsidP="00707CFC">
      <w:pPr>
        <w:pStyle w:val="ListParagraph"/>
        <w:numPr>
          <w:ilvl w:val="0"/>
          <w:numId w:val="33"/>
        </w:numPr>
        <w:tabs>
          <w:tab w:val="left" w:pos="720"/>
          <w:tab w:val="left" w:pos="1440"/>
          <w:tab w:val="left" w:pos="2160"/>
          <w:tab w:val="left" w:pos="2880"/>
          <w:tab w:val="left" w:pos="4680"/>
          <w:tab w:val="left" w:pos="5400"/>
          <w:tab w:val="right" w:pos="9000"/>
        </w:tabs>
        <w:spacing w:after="0" w:line="240" w:lineRule="auto"/>
        <w:contextualSpacing w:val="0"/>
      </w:pPr>
      <w:r>
        <w:t>Look to potentially partner/share with other local public sector organisations who are also investigating the Car Club model</w:t>
      </w:r>
    </w:p>
    <w:p w:rsidR="00707CFC" w:rsidRDefault="00707CFC" w:rsidP="00707CFC">
      <w:pPr>
        <w:pStyle w:val="ListParagraph"/>
        <w:numPr>
          <w:ilvl w:val="1"/>
          <w:numId w:val="33"/>
        </w:numPr>
        <w:tabs>
          <w:tab w:val="left" w:pos="720"/>
          <w:tab w:val="left" w:pos="1440"/>
          <w:tab w:val="left" w:pos="2160"/>
          <w:tab w:val="left" w:pos="2880"/>
          <w:tab w:val="left" w:pos="4680"/>
          <w:tab w:val="left" w:pos="5400"/>
          <w:tab w:val="right" w:pos="9000"/>
        </w:tabs>
        <w:spacing w:after="0" w:line="240" w:lineRule="auto"/>
        <w:contextualSpacing w:val="0"/>
      </w:pPr>
      <w:proofErr w:type="spellStart"/>
      <w:r>
        <w:t>HiTrans</w:t>
      </w:r>
      <w:proofErr w:type="spellEnd"/>
    </w:p>
    <w:p w:rsidR="00707CFC" w:rsidRDefault="00707CFC" w:rsidP="00707CFC">
      <w:pPr>
        <w:pStyle w:val="ListParagraph"/>
        <w:numPr>
          <w:ilvl w:val="1"/>
          <w:numId w:val="33"/>
        </w:numPr>
        <w:tabs>
          <w:tab w:val="left" w:pos="720"/>
          <w:tab w:val="left" w:pos="1440"/>
          <w:tab w:val="left" w:pos="2160"/>
          <w:tab w:val="left" w:pos="2880"/>
          <w:tab w:val="left" w:pos="4680"/>
          <w:tab w:val="left" w:pos="5400"/>
          <w:tab w:val="right" w:pos="9000"/>
        </w:tabs>
        <w:spacing w:after="0" w:line="240" w:lineRule="auto"/>
        <w:contextualSpacing w:val="0"/>
      </w:pPr>
      <w:r>
        <w:t>Police Scotland</w:t>
      </w:r>
    </w:p>
    <w:p w:rsidR="00707CFC" w:rsidRDefault="00707CFC" w:rsidP="00707CFC">
      <w:pPr>
        <w:pStyle w:val="ListParagraph"/>
        <w:numPr>
          <w:ilvl w:val="1"/>
          <w:numId w:val="33"/>
        </w:numPr>
        <w:tabs>
          <w:tab w:val="left" w:pos="720"/>
          <w:tab w:val="left" w:pos="1440"/>
          <w:tab w:val="left" w:pos="2160"/>
          <w:tab w:val="left" w:pos="2880"/>
          <w:tab w:val="left" w:pos="4680"/>
          <w:tab w:val="left" w:pos="5400"/>
          <w:tab w:val="right" w:pos="9000"/>
        </w:tabs>
        <w:spacing w:after="0" w:line="240" w:lineRule="auto"/>
        <w:contextualSpacing w:val="0"/>
      </w:pPr>
      <w:r>
        <w:t>NHS Highland</w:t>
      </w:r>
    </w:p>
    <w:p w:rsidR="00707CFC" w:rsidRDefault="00707CFC" w:rsidP="00707CFC">
      <w:pPr>
        <w:pStyle w:val="ListParagraph"/>
        <w:ind w:left="2160"/>
      </w:pPr>
    </w:p>
    <w:p w:rsidR="00E04EC1" w:rsidRDefault="00707CFC" w:rsidP="00707CFC">
      <w:pPr>
        <w:sectPr w:rsidR="00E04EC1" w:rsidSect="00914E21">
          <w:pgSz w:w="12240" w:h="15840"/>
          <w:pgMar w:top="720" w:right="720" w:bottom="720" w:left="720" w:header="720" w:footer="720" w:gutter="0"/>
          <w:cols w:space="720"/>
          <w:docGrid w:linePitch="360"/>
        </w:sectPr>
      </w:pPr>
      <w:r>
        <w:tab/>
      </w:r>
    </w:p>
    <w:p w:rsidR="00E04EC1" w:rsidRPr="00DE59DF" w:rsidRDefault="00E04EC1" w:rsidP="00E04EC1">
      <w:pPr>
        <w:jc w:val="right"/>
        <w:rPr>
          <w:rFonts w:ascii="Arial" w:hAnsi="Arial" w:cs="Arial"/>
          <w:b/>
          <w:sz w:val="24"/>
          <w:szCs w:val="24"/>
        </w:rPr>
      </w:pPr>
      <w:r w:rsidRPr="00DE59DF">
        <w:rPr>
          <w:rFonts w:ascii="Arial" w:hAnsi="Arial" w:cs="Arial"/>
          <w:b/>
          <w:sz w:val="24"/>
          <w:szCs w:val="24"/>
        </w:rPr>
        <w:lastRenderedPageBreak/>
        <w:t>Appendix 3</w:t>
      </w:r>
    </w:p>
    <w:p w:rsidR="00E04EC1" w:rsidRPr="006E14DD" w:rsidRDefault="00E04EC1" w:rsidP="00E04EC1">
      <w:pPr>
        <w:rPr>
          <w:rFonts w:ascii="Arial" w:hAnsi="Arial" w:cs="Arial"/>
          <w:b/>
          <w:sz w:val="24"/>
          <w:szCs w:val="24"/>
        </w:rPr>
      </w:pPr>
      <w:r w:rsidRPr="006E14DD">
        <w:rPr>
          <w:rFonts w:ascii="Arial" w:hAnsi="Arial" w:cs="Arial"/>
          <w:b/>
          <w:sz w:val="24"/>
          <w:szCs w:val="24"/>
        </w:rPr>
        <w:t>Insurance Cover</w:t>
      </w:r>
    </w:p>
    <w:p w:rsidR="00E04EC1" w:rsidRDefault="00E04EC1" w:rsidP="00E04EC1">
      <w:pPr>
        <w:rPr>
          <w:rFonts w:ascii="Arial" w:hAnsi="Arial" w:cs="Arial"/>
          <w:sz w:val="24"/>
          <w:szCs w:val="24"/>
        </w:rPr>
      </w:pPr>
      <w:r>
        <w:rPr>
          <w:rFonts w:ascii="Arial" w:hAnsi="Arial" w:cs="Arial"/>
          <w:sz w:val="24"/>
          <w:szCs w:val="24"/>
        </w:rPr>
        <w:t>There are generally five types of insurance cover:</w:t>
      </w:r>
    </w:p>
    <w:p w:rsidR="00E04EC1" w:rsidRDefault="00E04EC1" w:rsidP="00E04EC1">
      <w:pPr>
        <w:pStyle w:val="ListParagraph"/>
        <w:numPr>
          <w:ilvl w:val="0"/>
          <w:numId w:val="39"/>
        </w:numPr>
        <w:rPr>
          <w:rFonts w:ascii="Arial" w:hAnsi="Arial" w:cs="Arial"/>
          <w:sz w:val="24"/>
          <w:szCs w:val="24"/>
        </w:rPr>
      </w:pPr>
      <w:r>
        <w:rPr>
          <w:rFonts w:ascii="Arial" w:hAnsi="Arial" w:cs="Arial"/>
          <w:sz w:val="24"/>
          <w:szCs w:val="24"/>
        </w:rPr>
        <w:t>Social, domestic &amp; pleasure, excluding commuting.</w:t>
      </w:r>
    </w:p>
    <w:p w:rsidR="00E04EC1" w:rsidRDefault="00E04EC1" w:rsidP="00E04EC1">
      <w:pPr>
        <w:pStyle w:val="ListParagraph"/>
        <w:numPr>
          <w:ilvl w:val="0"/>
          <w:numId w:val="39"/>
        </w:numPr>
        <w:rPr>
          <w:rFonts w:ascii="Arial" w:hAnsi="Arial" w:cs="Arial"/>
          <w:sz w:val="24"/>
          <w:szCs w:val="24"/>
        </w:rPr>
      </w:pPr>
      <w:r>
        <w:rPr>
          <w:rFonts w:ascii="Arial" w:hAnsi="Arial" w:cs="Arial"/>
          <w:sz w:val="24"/>
          <w:szCs w:val="24"/>
        </w:rPr>
        <w:t>Social, domestic &amp; pleasure, including commuting.</w:t>
      </w:r>
    </w:p>
    <w:p w:rsidR="00E04EC1" w:rsidRDefault="00E04EC1" w:rsidP="00E04EC1">
      <w:pPr>
        <w:pStyle w:val="ListParagraph"/>
        <w:numPr>
          <w:ilvl w:val="0"/>
          <w:numId w:val="39"/>
        </w:numPr>
        <w:rPr>
          <w:rFonts w:ascii="Arial" w:hAnsi="Arial" w:cs="Arial"/>
          <w:sz w:val="24"/>
          <w:szCs w:val="24"/>
        </w:rPr>
      </w:pPr>
      <w:r>
        <w:rPr>
          <w:rFonts w:ascii="Arial" w:hAnsi="Arial" w:cs="Arial"/>
          <w:sz w:val="24"/>
          <w:szCs w:val="24"/>
        </w:rPr>
        <w:t>Class one business use.</w:t>
      </w:r>
    </w:p>
    <w:p w:rsidR="00E04EC1" w:rsidRDefault="00E04EC1" w:rsidP="00E04EC1">
      <w:pPr>
        <w:pStyle w:val="ListParagraph"/>
        <w:numPr>
          <w:ilvl w:val="0"/>
          <w:numId w:val="39"/>
        </w:numPr>
        <w:rPr>
          <w:rFonts w:ascii="Arial" w:hAnsi="Arial" w:cs="Arial"/>
          <w:sz w:val="24"/>
          <w:szCs w:val="24"/>
        </w:rPr>
      </w:pPr>
      <w:r>
        <w:rPr>
          <w:rFonts w:ascii="Arial" w:hAnsi="Arial" w:cs="Arial"/>
          <w:sz w:val="24"/>
          <w:szCs w:val="24"/>
        </w:rPr>
        <w:t>Class two business use.</w:t>
      </w:r>
    </w:p>
    <w:p w:rsidR="00E04EC1" w:rsidRDefault="00E04EC1" w:rsidP="00E04EC1">
      <w:pPr>
        <w:pStyle w:val="ListParagraph"/>
        <w:numPr>
          <w:ilvl w:val="0"/>
          <w:numId w:val="39"/>
        </w:numPr>
        <w:rPr>
          <w:rFonts w:ascii="Arial" w:hAnsi="Arial" w:cs="Arial"/>
          <w:sz w:val="24"/>
          <w:szCs w:val="24"/>
        </w:rPr>
      </w:pPr>
      <w:r>
        <w:rPr>
          <w:rFonts w:ascii="Arial" w:hAnsi="Arial" w:cs="Arial"/>
          <w:sz w:val="24"/>
          <w:szCs w:val="24"/>
        </w:rPr>
        <w:t>Class three business use.</w:t>
      </w:r>
    </w:p>
    <w:p w:rsidR="00E04EC1" w:rsidRDefault="00E04EC1" w:rsidP="00E04EC1">
      <w:pPr>
        <w:rPr>
          <w:rFonts w:ascii="Arial" w:hAnsi="Arial" w:cs="Arial"/>
          <w:sz w:val="24"/>
          <w:szCs w:val="24"/>
        </w:rPr>
      </w:pPr>
      <w:r>
        <w:rPr>
          <w:rFonts w:ascii="Arial" w:hAnsi="Arial" w:cs="Arial"/>
          <w:sz w:val="24"/>
          <w:szCs w:val="24"/>
        </w:rPr>
        <w:t>The first two types of cover do not cover staff for business travel of any description, but the differences and definitions are poorly understood.</w:t>
      </w:r>
    </w:p>
    <w:p w:rsidR="00E04EC1" w:rsidRPr="006E14DD" w:rsidRDefault="00E04EC1" w:rsidP="00E04EC1">
      <w:pPr>
        <w:rPr>
          <w:rFonts w:ascii="Arial" w:hAnsi="Arial" w:cs="Arial"/>
          <w:b/>
          <w:sz w:val="24"/>
          <w:szCs w:val="24"/>
        </w:rPr>
      </w:pPr>
      <w:r w:rsidRPr="006E14DD">
        <w:rPr>
          <w:rFonts w:ascii="Arial" w:hAnsi="Arial" w:cs="Arial"/>
          <w:b/>
          <w:sz w:val="24"/>
          <w:szCs w:val="24"/>
        </w:rPr>
        <w:t>Types of Business Cover (essential for any grey fleet travel)</w:t>
      </w:r>
    </w:p>
    <w:p w:rsidR="00E04EC1" w:rsidRDefault="00E04EC1" w:rsidP="00E04EC1">
      <w:pPr>
        <w:pStyle w:val="ListParagraph"/>
        <w:numPr>
          <w:ilvl w:val="0"/>
          <w:numId w:val="40"/>
        </w:numPr>
        <w:rPr>
          <w:rFonts w:ascii="Arial" w:hAnsi="Arial" w:cs="Arial"/>
          <w:sz w:val="24"/>
          <w:szCs w:val="24"/>
        </w:rPr>
      </w:pPr>
      <w:r w:rsidRPr="00A70137">
        <w:rPr>
          <w:rFonts w:ascii="Arial" w:hAnsi="Arial" w:cs="Arial"/>
          <w:sz w:val="24"/>
          <w:szCs w:val="24"/>
        </w:rPr>
        <w:t>Class One: Covers the vehicle in connection with the driver’s job, for example driving to different sites away from their place of work.</w:t>
      </w:r>
    </w:p>
    <w:p w:rsidR="00E04EC1" w:rsidRPr="00A70137" w:rsidRDefault="00E04EC1" w:rsidP="00E04EC1">
      <w:pPr>
        <w:pStyle w:val="ListParagraph"/>
        <w:rPr>
          <w:rFonts w:ascii="Arial" w:hAnsi="Arial" w:cs="Arial"/>
          <w:sz w:val="24"/>
          <w:szCs w:val="24"/>
        </w:rPr>
      </w:pPr>
    </w:p>
    <w:p w:rsidR="00E04EC1" w:rsidRPr="00A70137" w:rsidRDefault="00E04EC1" w:rsidP="00E04EC1">
      <w:pPr>
        <w:pStyle w:val="ListParagraph"/>
        <w:numPr>
          <w:ilvl w:val="0"/>
          <w:numId w:val="40"/>
        </w:numPr>
        <w:rPr>
          <w:rFonts w:ascii="Arial" w:hAnsi="Arial" w:cs="Arial"/>
          <w:sz w:val="24"/>
          <w:szCs w:val="24"/>
        </w:rPr>
      </w:pPr>
      <w:r w:rsidRPr="00A70137">
        <w:rPr>
          <w:rFonts w:ascii="Arial" w:hAnsi="Arial" w:cs="Arial"/>
          <w:sz w:val="24"/>
          <w:szCs w:val="24"/>
        </w:rPr>
        <w:t>Class Two: The policy will usually cover both the policy holder and a named driver for business use, although many insurers will stipulate that both drivers must have the same occupation.</w:t>
      </w:r>
    </w:p>
    <w:p w:rsidR="00E04EC1" w:rsidRPr="00A70137" w:rsidRDefault="00E04EC1" w:rsidP="00E04EC1">
      <w:pPr>
        <w:pStyle w:val="ListParagraph"/>
        <w:rPr>
          <w:rFonts w:ascii="Arial" w:hAnsi="Arial" w:cs="Arial"/>
          <w:sz w:val="24"/>
          <w:szCs w:val="24"/>
        </w:rPr>
      </w:pPr>
    </w:p>
    <w:p w:rsidR="00E04EC1" w:rsidRPr="00A70137" w:rsidRDefault="00E04EC1" w:rsidP="00E04EC1">
      <w:pPr>
        <w:pStyle w:val="ListParagraph"/>
        <w:numPr>
          <w:ilvl w:val="0"/>
          <w:numId w:val="40"/>
        </w:numPr>
        <w:rPr>
          <w:rFonts w:ascii="Arial" w:hAnsi="Arial" w:cs="Arial"/>
          <w:sz w:val="24"/>
          <w:szCs w:val="24"/>
        </w:rPr>
      </w:pPr>
      <w:r w:rsidRPr="00A70137">
        <w:rPr>
          <w:rFonts w:ascii="Arial" w:hAnsi="Arial" w:cs="Arial"/>
          <w:sz w:val="24"/>
          <w:szCs w:val="24"/>
        </w:rPr>
        <w:t xml:space="preserve">Class Three: Provides business cover for the transportation of light goods (lap tops, equipment, </w:t>
      </w:r>
      <w:proofErr w:type="spellStart"/>
      <w:r w:rsidRPr="00A70137">
        <w:rPr>
          <w:rFonts w:ascii="Arial" w:hAnsi="Arial" w:cs="Arial"/>
          <w:sz w:val="24"/>
          <w:szCs w:val="24"/>
        </w:rPr>
        <w:t>etc</w:t>
      </w:r>
      <w:proofErr w:type="spellEnd"/>
      <w:r w:rsidRPr="00A70137">
        <w:rPr>
          <w:rFonts w:ascii="Arial" w:hAnsi="Arial" w:cs="Arial"/>
          <w:sz w:val="24"/>
          <w:szCs w:val="24"/>
        </w:rPr>
        <w:t>).</w:t>
      </w:r>
    </w:p>
    <w:p w:rsidR="00E04EC1" w:rsidRDefault="00E04EC1" w:rsidP="00E04EC1">
      <w:pPr>
        <w:rPr>
          <w:rFonts w:ascii="Arial" w:hAnsi="Arial" w:cs="Arial"/>
          <w:sz w:val="24"/>
          <w:szCs w:val="24"/>
        </w:rPr>
      </w:pPr>
    </w:p>
    <w:p w:rsidR="00E04EC1" w:rsidRDefault="00E04EC1" w:rsidP="00E04EC1">
      <w:pPr>
        <w:rPr>
          <w:rFonts w:ascii="Arial" w:hAnsi="Arial" w:cs="Arial"/>
          <w:sz w:val="24"/>
          <w:szCs w:val="24"/>
        </w:rPr>
      </w:pPr>
      <w:r>
        <w:rPr>
          <w:rFonts w:ascii="Arial" w:hAnsi="Arial" w:cs="Arial"/>
          <w:sz w:val="24"/>
          <w:szCs w:val="24"/>
        </w:rPr>
        <w:t xml:space="preserve">It is important that </w:t>
      </w:r>
      <w:r w:rsidRPr="00212633">
        <w:rPr>
          <w:rFonts w:ascii="Arial" w:hAnsi="Arial" w:cs="Arial"/>
          <w:b/>
          <w:sz w:val="24"/>
          <w:szCs w:val="24"/>
        </w:rPr>
        <w:t>all</w:t>
      </w:r>
      <w:r>
        <w:rPr>
          <w:rFonts w:ascii="Arial" w:hAnsi="Arial" w:cs="Arial"/>
          <w:sz w:val="24"/>
          <w:szCs w:val="24"/>
        </w:rPr>
        <w:t xml:space="preserve"> Council grey fleet staff understand the difference between business use and commuting and the exact type of business cover they need.</w:t>
      </w:r>
    </w:p>
    <w:p w:rsidR="00E04EC1" w:rsidRDefault="00E04EC1" w:rsidP="00E04EC1">
      <w:pPr>
        <w:rPr>
          <w:rFonts w:ascii="Arial" w:hAnsi="Arial" w:cs="Arial"/>
          <w:sz w:val="24"/>
          <w:szCs w:val="24"/>
        </w:rPr>
      </w:pPr>
      <w:r>
        <w:rPr>
          <w:rFonts w:ascii="Arial" w:hAnsi="Arial" w:cs="Arial"/>
          <w:sz w:val="24"/>
          <w:szCs w:val="24"/>
        </w:rPr>
        <w:t xml:space="preserve">If a Council employee drives on Council business without the appropriate insurance cover, licence, MOT </w:t>
      </w:r>
      <w:proofErr w:type="spellStart"/>
      <w:r>
        <w:rPr>
          <w:rFonts w:ascii="Arial" w:hAnsi="Arial" w:cs="Arial"/>
          <w:sz w:val="24"/>
          <w:szCs w:val="24"/>
        </w:rPr>
        <w:t>etc</w:t>
      </w:r>
      <w:proofErr w:type="spellEnd"/>
      <w:r>
        <w:rPr>
          <w:rFonts w:ascii="Arial" w:hAnsi="Arial" w:cs="Arial"/>
          <w:sz w:val="24"/>
          <w:szCs w:val="24"/>
        </w:rPr>
        <w:t>, there could be implications for the Council if that member of staff is involved in a serious accident which results in a legal case. The Council could be pursued for damages for approving travel without making the relevant checks.</w:t>
      </w:r>
    </w:p>
    <w:p w:rsidR="00E04EC1" w:rsidRDefault="00E04EC1" w:rsidP="00E04EC1">
      <w:pPr>
        <w:rPr>
          <w:rFonts w:ascii="Arial" w:hAnsi="Arial" w:cs="Arial"/>
          <w:sz w:val="24"/>
          <w:szCs w:val="24"/>
        </w:rPr>
      </w:pPr>
      <w:proofErr w:type="gramStart"/>
      <w:r>
        <w:rPr>
          <w:rFonts w:ascii="Arial" w:hAnsi="Arial" w:cs="Arial"/>
          <w:sz w:val="24"/>
          <w:szCs w:val="24"/>
        </w:rPr>
        <w:t>Staff using their own cars are</w:t>
      </w:r>
      <w:proofErr w:type="gramEnd"/>
      <w:r>
        <w:rPr>
          <w:rFonts w:ascii="Arial" w:hAnsi="Arial" w:cs="Arial"/>
          <w:sz w:val="24"/>
          <w:szCs w:val="24"/>
        </w:rPr>
        <w:t xml:space="preserve"> no different to those using fleet cars or vans; the Council needs to be able to demonstrate that it has taken reasonable steps to ensure the car is taxed, roadworthy etc.</w:t>
      </w:r>
    </w:p>
    <w:p w:rsidR="00E04EC1" w:rsidRDefault="00E04EC1" w:rsidP="00E04EC1"/>
    <w:p w:rsidR="00707CFC" w:rsidRPr="00F9685B" w:rsidRDefault="00707CFC" w:rsidP="00707CFC"/>
    <w:p w:rsidR="00707CFC" w:rsidRDefault="00707CFC" w:rsidP="00707CFC"/>
    <w:p w:rsidR="00125711" w:rsidRPr="004B51B0" w:rsidRDefault="00125711" w:rsidP="00125711">
      <w:pPr>
        <w:pStyle w:val="NoSpacing"/>
        <w:tabs>
          <w:tab w:val="left" w:pos="732"/>
        </w:tabs>
        <w:rPr>
          <w:rFonts w:ascii="Arial" w:hAnsi="Arial" w:cs="Arial"/>
        </w:rPr>
      </w:pPr>
    </w:p>
    <w:sectPr w:rsidR="00125711" w:rsidRPr="004B51B0" w:rsidSect="00914E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FFF" w:rsidRDefault="00D50FFF" w:rsidP="00907750">
      <w:pPr>
        <w:spacing w:after="0" w:line="240" w:lineRule="auto"/>
      </w:pPr>
      <w:r>
        <w:separator/>
      </w:r>
    </w:p>
  </w:endnote>
  <w:endnote w:type="continuationSeparator" w:id="0">
    <w:p w:rsidR="00D50FFF" w:rsidRDefault="00D50FFF" w:rsidP="00907750">
      <w:pPr>
        <w:spacing w:after="0" w:line="240" w:lineRule="auto"/>
      </w:pPr>
      <w:r>
        <w:continuationSeparator/>
      </w:r>
    </w:p>
  </w:endnote>
  <w:endnote w:type="continuationNotice" w:id="1">
    <w:p w:rsidR="00D50FFF" w:rsidRDefault="00D50F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FF" w:rsidRDefault="00D50F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19678"/>
      <w:docPartObj>
        <w:docPartGallery w:val="Page Numbers (Bottom of Page)"/>
        <w:docPartUnique/>
      </w:docPartObj>
    </w:sdtPr>
    <w:sdtEndPr>
      <w:rPr>
        <w:noProof/>
      </w:rPr>
    </w:sdtEndPr>
    <w:sdtContent>
      <w:p w:rsidR="00D50FFF" w:rsidRDefault="00D50FFF">
        <w:pPr>
          <w:pStyle w:val="Footer"/>
          <w:jc w:val="center"/>
        </w:pPr>
        <w:r>
          <w:fldChar w:fldCharType="begin"/>
        </w:r>
        <w:r>
          <w:instrText xml:space="preserve"> PAGE   \* MERGEFORMAT </w:instrText>
        </w:r>
        <w:r>
          <w:fldChar w:fldCharType="separate"/>
        </w:r>
        <w:r w:rsidR="00137EE4">
          <w:rPr>
            <w:noProof/>
          </w:rPr>
          <w:t>15</w:t>
        </w:r>
        <w:r>
          <w:rPr>
            <w:noProof/>
          </w:rPr>
          <w:fldChar w:fldCharType="end"/>
        </w:r>
      </w:p>
    </w:sdtContent>
  </w:sdt>
  <w:p w:rsidR="00D50FFF" w:rsidRDefault="00D50F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FF" w:rsidRDefault="00D50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FFF" w:rsidRDefault="00D50FFF" w:rsidP="00907750">
      <w:pPr>
        <w:spacing w:after="0" w:line="240" w:lineRule="auto"/>
      </w:pPr>
      <w:r>
        <w:separator/>
      </w:r>
    </w:p>
  </w:footnote>
  <w:footnote w:type="continuationSeparator" w:id="0">
    <w:p w:rsidR="00D50FFF" w:rsidRDefault="00D50FFF" w:rsidP="00907750">
      <w:pPr>
        <w:spacing w:after="0" w:line="240" w:lineRule="auto"/>
      </w:pPr>
      <w:r>
        <w:continuationSeparator/>
      </w:r>
    </w:p>
  </w:footnote>
  <w:footnote w:type="continuationNotice" w:id="1">
    <w:p w:rsidR="00D50FFF" w:rsidRDefault="00D50FF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FF" w:rsidRDefault="00D50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570110"/>
      <w:docPartObj>
        <w:docPartGallery w:val="Watermarks"/>
        <w:docPartUnique/>
      </w:docPartObj>
    </w:sdtPr>
    <w:sdtEndPr/>
    <w:sdtContent>
      <w:p w:rsidR="00D50FFF" w:rsidRDefault="00137EE4">
        <w:pPr>
          <w:pStyle w:val="Header"/>
        </w:pPr>
        <w:r>
          <w:rPr>
            <w:noProof/>
            <w:lang w:val="en-US" w:eastAsia="zh-TW"/>
          </w:rPr>
          <w:pict w14:anchorId="087534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FF" w:rsidRDefault="00D50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64A8088"/>
    <w:lvl w:ilvl="0">
      <w:start w:val="1"/>
      <w:numFmt w:val="decimal"/>
      <w:pStyle w:val="Heading1"/>
      <w:lvlText w:val="%1."/>
      <w:legacy w:legacy="1" w:legacySpace="288" w:legacyIndent="720"/>
      <w:lvlJc w:val="left"/>
      <w:rPr>
        <w:b/>
      </w:rPr>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3EB6EF0"/>
    <w:multiLevelType w:val="hybridMultilevel"/>
    <w:tmpl w:val="8088467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40D1C29"/>
    <w:multiLevelType w:val="hybridMultilevel"/>
    <w:tmpl w:val="1FE4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E258E0"/>
    <w:multiLevelType w:val="hybridMultilevel"/>
    <w:tmpl w:val="B290D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D2064F"/>
    <w:multiLevelType w:val="hybridMultilevel"/>
    <w:tmpl w:val="32AEC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FD7329"/>
    <w:multiLevelType w:val="hybridMultilevel"/>
    <w:tmpl w:val="69CA0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073391"/>
    <w:multiLevelType w:val="hybridMultilevel"/>
    <w:tmpl w:val="DEEA5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3E3DE7"/>
    <w:multiLevelType w:val="hybridMultilevel"/>
    <w:tmpl w:val="8DA6BD9E"/>
    <w:lvl w:ilvl="0" w:tplc="31CCC2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FB1B2E"/>
    <w:multiLevelType w:val="hybridMultilevel"/>
    <w:tmpl w:val="B272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6273A5"/>
    <w:multiLevelType w:val="hybridMultilevel"/>
    <w:tmpl w:val="86A62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A97D92"/>
    <w:multiLevelType w:val="hybridMultilevel"/>
    <w:tmpl w:val="3A4029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624740F"/>
    <w:multiLevelType w:val="hybridMultilevel"/>
    <w:tmpl w:val="48EE2E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2BE6082"/>
    <w:multiLevelType w:val="hybridMultilevel"/>
    <w:tmpl w:val="4F54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4D261F"/>
    <w:multiLevelType w:val="hybridMultilevel"/>
    <w:tmpl w:val="3C6A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11579D"/>
    <w:multiLevelType w:val="hybridMultilevel"/>
    <w:tmpl w:val="EA3C9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631543"/>
    <w:multiLevelType w:val="hybridMultilevel"/>
    <w:tmpl w:val="809A09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F5444E6"/>
    <w:multiLevelType w:val="hybridMultilevel"/>
    <w:tmpl w:val="D58CFB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1080468"/>
    <w:multiLevelType w:val="hybridMultilevel"/>
    <w:tmpl w:val="B380B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D77C79"/>
    <w:multiLevelType w:val="hybridMultilevel"/>
    <w:tmpl w:val="2586E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5F3A67"/>
    <w:multiLevelType w:val="hybridMultilevel"/>
    <w:tmpl w:val="A0A8CF72"/>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nsid w:val="50DA0E6F"/>
    <w:multiLevelType w:val="hybridMultilevel"/>
    <w:tmpl w:val="AAC82774"/>
    <w:lvl w:ilvl="0" w:tplc="068224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E17457"/>
    <w:multiLevelType w:val="hybridMultilevel"/>
    <w:tmpl w:val="E272B9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6CE5E07"/>
    <w:multiLevelType w:val="hybridMultilevel"/>
    <w:tmpl w:val="397A51C2"/>
    <w:lvl w:ilvl="0" w:tplc="1518C02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652BE4"/>
    <w:multiLevelType w:val="hybridMultilevel"/>
    <w:tmpl w:val="0ADE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7405C1"/>
    <w:multiLevelType w:val="hybridMultilevel"/>
    <w:tmpl w:val="F746FE10"/>
    <w:lvl w:ilvl="0" w:tplc="31CCC2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9360B3"/>
    <w:multiLevelType w:val="hybridMultilevel"/>
    <w:tmpl w:val="EAE26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66062C"/>
    <w:multiLevelType w:val="hybridMultilevel"/>
    <w:tmpl w:val="DD0CC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A57462"/>
    <w:multiLevelType w:val="hybridMultilevel"/>
    <w:tmpl w:val="228007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nsid w:val="69787CDD"/>
    <w:multiLevelType w:val="hybridMultilevel"/>
    <w:tmpl w:val="057829A4"/>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9">
    <w:nsid w:val="69BE71E4"/>
    <w:multiLevelType w:val="hybridMultilevel"/>
    <w:tmpl w:val="F88CD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3509AC"/>
    <w:multiLevelType w:val="hybridMultilevel"/>
    <w:tmpl w:val="100262A2"/>
    <w:lvl w:ilvl="0" w:tplc="31CCC2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4142A1"/>
    <w:multiLevelType w:val="hybridMultilevel"/>
    <w:tmpl w:val="C0CC0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3A7156"/>
    <w:multiLevelType w:val="hybridMultilevel"/>
    <w:tmpl w:val="7818A54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3">
    <w:nsid w:val="6FD46A64"/>
    <w:multiLevelType w:val="hybridMultilevel"/>
    <w:tmpl w:val="B9FC7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21027CA"/>
    <w:multiLevelType w:val="hybridMultilevel"/>
    <w:tmpl w:val="312E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FA1564"/>
    <w:multiLevelType w:val="hybridMultilevel"/>
    <w:tmpl w:val="FA16C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115833"/>
    <w:multiLevelType w:val="hybridMultilevel"/>
    <w:tmpl w:val="EB361AD6"/>
    <w:lvl w:ilvl="0" w:tplc="E18400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746799C"/>
    <w:multiLevelType w:val="hybridMultilevel"/>
    <w:tmpl w:val="4780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870D5F"/>
    <w:multiLevelType w:val="hybridMultilevel"/>
    <w:tmpl w:val="CAC8D522"/>
    <w:lvl w:ilvl="0" w:tplc="0C28B3C2">
      <w:start w:val="1"/>
      <w:numFmt w:val="lowerRoman"/>
      <w:lvlText w:val="%1."/>
      <w:lvlJc w:val="left"/>
      <w:pPr>
        <w:ind w:left="1440" w:hanging="720"/>
      </w:pPr>
      <w:rPr>
        <w:rFonts w:asciiTheme="minorHAnsi" w:hAnsiTheme="minorHAnsi" w:cstheme="minorBid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EB71858"/>
    <w:multiLevelType w:val="hybridMultilevel"/>
    <w:tmpl w:val="ACDC1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9"/>
  </w:num>
  <w:num w:numId="7">
    <w:abstractNumId w:val="25"/>
  </w:num>
  <w:num w:numId="8">
    <w:abstractNumId w:val="22"/>
  </w:num>
  <w:num w:numId="9">
    <w:abstractNumId w:val="34"/>
  </w:num>
  <w:num w:numId="10">
    <w:abstractNumId w:val="35"/>
  </w:num>
  <w:num w:numId="11">
    <w:abstractNumId w:val="20"/>
  </w:num>
  <w:num w:numId="12">
    <w:abstractNumId w:val="4"/>
  </w:num>
  <w:num w:numId="13">
    <w:abstractNumId w:val="17"/>
  </w:num>
  <w:num w:numId="14">
    <w:abstractNumId w:val="13"/>
  </w:num>
  <w:num w:numId="15">
    <w:abstractNumId w:val="12"/>
  </w:num>
  <w:num w:numId="16">
    <w:abstractNumId w:val="5"/>
  </w:num>
  <w:num w:numId="17">
    <w:abstractNumId w:val="23"/>
  </w:num>
  <w:num w:numId="18">
    <w:abstractNumId w:val="9"/>
  </w:num>
  <w:num w:numId="19">
    <w:abstractNumId w:val="30"/>
  </w:num>
  <w:num w:numId="20">
    <w:abstractNumId w:val="3"/>
  </w:num>
  <w:num w:numId="21">
    <w:abstractNumId w:val="7"/>
  </w:num>
  <w:num w:numId="22">
    <w:abstractNumId w:val="24"/>
  </w:num>
  <w:num w:numId="23">
    <w:abstractNumId w:val="31"/>
  </w:num>
  <w:num w:numId="24">
    <w:abstractNumId w:val="18"/>
  </w:num>
  <w:num w:numId="25">
    <w:abstractNumId w:val="36"/>
  </w:num>
  <w:num w:numId="26">
    <w:abstractNumId w:val="37"/>
  </w:num>
  <w:num w:numId="27">
    <w:abstractNumId w:val="38"/>
  </w:num>
  <w:num w:numId="28">
    <w:abstractNumId w:val="26"/>
  </w:num>
  <w:num w:numId="29">
    <w:abstractNumId w:val="0"/>
  </w:num>
  <w:num w:numId="30">
    <w:abstractNumId w:val="21"/>
  </w:num>
  <w:num w:numId="31">
    <w:abstractNumId w:val="16"/>
  </w:num>
  <w:num w:numId="32">
    <w:abstractNumId w:val="32"/>
  </w:num>
  <w:num w:numId="33">
    <w:abstractNumId w:val="15"/>
  </w:num>
  <w:num w:numId="34">
    <w:abstractNumId w:val="33"/>
  </w:num>
  <w:num w:numId="35">
    <w:abstractNumId w:val="1"/>
  </w:num>
  <w:num w:numId="36">
    <w:abstractNumId w:val="10"/>
  </w:num>
  <w:num w:numId="37">
    <w:abstractNumId w:val="28"/>
  </w:num>
  <w:num w:numId="38">
    <w:abstractNumId w:val="19"/>
  </w:num>
  <w:num w:numId="39">
    <w:abstractNumId w:val="39"/>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B0"/>
    <w:rsid w:val="00037000"/>
    <w:rsid w:val="0006427C"/>
    <w:rsid w:val="00121448"/>
    <w:rsid w:val="00125711"/>
    <w:rsid w:val="00137EE4"/>
    <w:rsid w:val="00167709"/>
    <w:rsid w:val="001D6680"/>
    <w:rsid w:val="002A0C80"/>
    <w:rsid w:val="002C77E3"/>
    <w:rsid w:val="003D5945"/>
    <w:rsid w:val="004A3EE6"/>
    <w:rsid w:val="004B51B0"/>
    <w:rsid w:val="004B601B"/>
    <w:rsid w:val="004C2197"/>
    <w:rsid w:val="005175B1"/>
    <w:rsid w:val="0055230C"/>
    <w:rsid w:val="00574F17"/>
    <w:rsid w:val="00576B4F"/>
    <w:rsid w:val="005E49E5"/>
    <w:rsid w:val="0060100E"/>
    <w:rsid w:val="00623EB3"/>
    <w:rsid w:val="00653851"/>
    <w:rsid w:val="006F681E"/>
    <w:rsid w:val="00702191"/>
    <w:rsid w:val="00707CFC"/>
    <w:rsid w:val="007A1FC1"/>
    <w:rsid w:val="007D3856"/>
    <w:rsid w:val="007F5BBE"/>
    <w:rsid w:val="00815324"/>
    <w:rsid w:val="008341D7"/>
    <w:rsid w:val="00851E99"/>
    <w:rsid w:val="00853CBF"/>
    <w:rsid w:val="0087299F"/>
    <w:rsid w:val="008B0261"/>
    <w:rsid w:val="00907750"/>
    <w:rsid w:val="00934888"/>
    <w:rsid w:val="00953F9A"/>
    <w:rsid w:val="009B69B9"/>
    <w:rsid w:val="00A23944"/>
    <w:rsid w:val="00A7503A"/>
    <w:rsid w:val="00AA0145"/>
    <w:rsid w:val="00B230F1"/>
    <w:rsid w:val="00B5302D"/>
    <w:rsid w:val="00B75774"/>
    <w:rsid w:val="00B83326"/>
    <w:rsid w:val="00B9107B"/>
    <w:rsid w:val="00BC602A"/>
    <w:rsid w:val="00BC7889"/>
    <w:rsid w:val="00D17B6C"/>
    <w:rsid w:val="00D20DFF"/>
    <w:rsid w:val="00D32346"/>
    <w:rsid w:val="00D50FFF"/>
    <w:rsid w:val="00D74915"/>
    <w:rsid w:val="00E04EC1"/>
    <w:rsid w:val="00E43DE8"/>
    <w:rsid w:val="00E52AFA"/>
    <w:rsid w:val="00E73B25"/>
    <w:rsid w:val="00E772C1"/>
    <w:rsid w:val="00E80DA8"/>
    <w:rsid w:val="00E951CA"/>
    <w:rsid w:val="00EB63FC"/>
    <w:rsid w:val="00EC59FE"/>
    <w:rsid w:val="00ED37EB"/>
    <w:rsid w:val="00EE5F42"/>
    <w:rsid w:val="00EF17CF"/>
    <w:rsid w:val="00F507E7"/>
    <w:rsid w:val="00F714A3"/>
    <w:rsid w:val="00FF2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Outline1"/>
    <w:basedOn w:val="Normal"/>
    <w:next w:val="Normal"/>
    <w:link w:val="Heading1Char"/>
    <w:qFormat/>
    <w:rsid w:val="00707CFC"/>
    <w:pPr>
      <w:numPr>
        <w:numId w:val="29"/>
      </w:numPr>
      <w:tabs>
        <w:tab w:val="left" w:pos="720"/>
        <w:tab w:val="left" w:pos="1440"/>
        <w:tab w:val="left" w:pos="2160"/>
        <w:tab w:val="left" w:pos="2880"/>
        <w:tab w:val="left" w:pos="4680"/>
        <w:tab w:val="left" w:pos="5400"/>
        <w:tab w:val="right" w:pos="9000"/>
      </w:tabs>
      <w:spacing w:after="0" w:line="240" w:lineRule="auto"/>
      <w:outlineLvl w:val="0"/>
    </w:pPr>
    <w:rPr>
      <w:rFonts w:ascii="Arial" w:eastAsia="Times New Roman" w:hAnsi="Arial" w:cs="Times New Roman"/>
      <w:kern w:val="24"/>
      <w:sz w:val="24"/>
      <w:szCs w:val="20"/>
    </w:rPr>
  </w:style>
  <w:style w:type="paragraph" w:styleId="Heading2">
    <w:name w:val="heading 2"/>
    <w:aliases w:val="Outline2"/>
    <w:basedOn w:val="Normal"/>
    <w:next w:val="Normal"/>
    <w:link w:val="Heading2Char"/>
    <w:qFormat/>
    <w:rsid w:val="00707CFC"/>
    <w:pPr>
      <w:numPr>
        <w:ilvl w:val="1"/>
        <w:numId w:val="29"/>
      </w:numPr>
      <w:tabs>
        <w:tab w:val="left" w:pos="720"/>
        <w:tab w:val="left" w:pos="1440"/>
        <w:tab w:val="left" w:pos="2160"/>
        <w:tab w:val="left" w:pos="2880"/>
        <w:tab w:val="left" w:pos="4680"/>
        <w:tab w:val="left" w:pos="5400"/>
        <w:tab w:val="right" w:pos="9000"/>
      </w:tabs>
      <w:spacing w:after="0" w:line="240" w:lineRule="auto"/>
      <w:ind w:left="720"/>
      <w:outlineLvl w:val="1"/>
    </w:pPr>
    <w:rPr>
      <w:rFonts w:ascii="Arial" w:eastAsia="Times New Roman" w:hAnsi="Arial" w:cs="Times New Roman"/>
      <w:kern w:val="24"/>
      <w:sz w:val="24"/>
      <w:szCs w:val="20"/>
    </w:rPr>
  </w:style>
  <w:style w:type="paragraph" w:styleId="Heading3">
    <w:name w:val="heading 3"/>
    <w:aliases w:val="Outline3"/>
    <w:basedOn w:val="Normal"/>
    <w:next w:val="Normal"/>
    <w:link w:val="Heading3Char"/>
    <w:qFormat/>
    <w:rsid w:val="00707CFC"/>
    <w:pPr>
      <w:numPr>
        <w:ilvl w:val="2"/>
        <w:numId w:val="29"/>
      </w:numPr>
      <w:tabs>
        <w:tab w:val="left" w:pos="1440"/>
        <w:tab w:val="left" w:pos="2160"/>
        <w:tab w:val="left" w:pos="2880"/>
        <w:tab w:val="left" w:pos="4680"/>
        <w:tab w:val="left" w:pos="5400"/>
        <w:tab w:val="right" w:pos="9000"/>
      </w:tabs>
      <w:spacing w:after="0" w:line="240" w:lineRule="auto"/>
      <w:ind w:left="1440"/>
      <w:outlineLvl w:val="2"/>
    </w:pPr>
    <w:rPr>
      <w:rFonts w:ascii="Arial" w:eastAsia="Times New Roman" w:hAnsi="Arial"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51B0"/>
    <w:pPr>
      <w:spacing w:after="0" w:line="240" w:lineRule="auto"/>
    </w:pPr>
  </w:style>
  <w:style w:type="table" w:styleId="TableGrid">
    <w:name w:val="Table Grid"/>
    <w:basedOn w:val="TableNormal"/>
    <w:uiPriority w:val="59"/>
    <w:rsid w:val="004B5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244"/>
    <w:pPr>
      <w:ind w:left="720"/>
      <w:contextualSpacing/>
    </w:pPr>
  </w:style>
  <w:style w:type="character" w:styleId="Hyperlink">
    <w:name w:val="Hyperlink"/>
    <w:basedOn w:val="DefaultParagraphFont"/>
    <w:uiPriority w:val="99"/>
    <w:unhideWhenUsed/>
    <w:rsid w:val="00FF2244"/>
    <w:rPr>
      <w:color w:val="0000FF" w:themeColor="hyperlink"/>
      <w:u w:val="single"/>
    </w:rPr>
  </w:style>
  <w:style w:type="paragraph" w:styleId="BalloonText">
    <w:name w:val="Balloon Text"/>
    <w:basedOn w:val="Normal"/>
    <w:link w:val="BalloonTextChar"/>
    <w:uiPriority w:val="99"/>
    <w:semiHidden/>
    <w:unhideWhenUsed/>
    <w:rsid w:val="00FF2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244"/>
    <w:rPr>
      <w:rFonts w:ascii="Tahoma" w:hAnsi="Tahoma" w:cs="Tahoma"/>
      <w:sz w:val="16"/>
      <w:szCs w:val="16"/>
    </w:rPr>
  </w:style>
  <w:style w:type="table" w:customStyle="1" w:styleId="TableGrid1">
    <w:name w:val="Table Grid1"/>
    <w:basedOn w:val="TableNormal"/>
    <w:next w:val="TableGrid"/>
    <w:uiPriority w:val="59"/>
    <w:rsid w:val="002A0C8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7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750"/>
  </w:style>
  <w:style w:type="paragraph" w:styleId="Footer">
    <w:name w:val="footer"/>
    <w:basedOn w:val="Normal"/>
    <w:link w:val="FooterChar"/>
    <w:uiPriority w:val="99"/>
    <w:unhideWhenUsed/>
    <w:rsid w:val="00907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750"/>
  </w:style>
  <w:style w:type="character" w:customStyle="1" w:styleId="Heading1Char">
    <w:name w:val="Heading 1 Char"/>
    <w:aliases w:val="Outline1 Char"/>
    <w:basedOn w:val="DefaultParagraphFont"/>
    <w:link w:val="Heading1"/>
    <w:rsid w:val="00707CFC"/>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707CFC"/>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707CFC"/>
    <w:rPr>
      <w:rFonts w:ascii="Arial" w:eastAsia="Times New Roman" w:hAnsi="Arial" w:cs="Times New Roman"/>
      <w:kern w:val="24"/>
      <w:sz w:val="24"/>
      <w:szCs w:val="20"/>
    </w:rPr>
  </w:style>
  <w:style w:type="paragraph" w:styleId="TOC1">
    <w:name w:val="toc 1"/>
    <w:basedOn w:val="Normal"/>
    <w:next w:val="Normal"/>
    <w:autoRedefine/>
    <w:uiPriority w:val="39"/>
    <w:unhideWhenUsed/>
    <w:rsid w:val="00707CFC"/>
    <w:pPr>
      <w:spacing w:after="0" w:line="240" w:lineRule="auto"/>
    </w:pPr>
    <w:rPr>
      <w:rFonts w:ascii="Arial" w:eastAsia="Times New Roman" w:hAnsi="Arial" w:cs="Times New Roman"/>
      <w:sz w:val="24"/>
      <w:szCs w:val="20"/>
    </w:rPr>
  </w:style>
  <w:style w:type="character" w:styleId="Strong">
    <w:name w:val="Strong"/>
    <w:uiPriority w:val="22"/>
    <w:qFormat/>
    <w:rsid w:val="00707C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Outline1"/>
    <w:basedOn w:val="Normal"/>
    <w:next w:val="Normal"/>
    <w:link w:val="Heading1Char"/>
    <w:qFormat/>
    <w:rsid w:val="00707CFC"/>
    <w:pPr>
      <w:numPr>
        <w:numId w:val="29"/>
      </w:numPr>
      <w:tabs>
        <w:tab w:val="left" w:pos="720"/>
        <w:tab w:val="left" w:pos="1440"/>
        <w:tab w:val="left" w:pos="2160"/>
        <w:tab w:val="left" w:pos="2880"/>
        <w:tab w:val="left" w:pos="4680"/>
        <w:tab w:val="left" w:pos="5400"/>
        <w:tab w:val="right" w:pos="9000"/>
      </w:tabs>
      <w:spacing w:after="0" w:line="240" w:lineRule="auto"/>
      <w:outlineLvl w:val="0"/>
    </w:pPr>
    <w:rPr>
      <w:rFonts w:ascii="Arial" w:eastAsia="Times New Roman" w:hAnsi="Arial" w:cs="Times New Roman"/>
      <w:kern w:val="24"/>
      <w:sz w:val="24"/>
      <w:szCs w:val="20"/>
    </w:rPr>
  </w:style>
  <w:style w:type="paragraph" w:styleId="Heading2">
    <w:name w:val="heading 2"/>
    <w:aliases w:val="Outline2"/>
    <w:basedOn w:val="Normal"/>
    <w:next w:val="Normal"/>
    <w:link w:val="Heading2Char"/>
    <w:qFormat/>
    <w:rsid w:val="00707CFC"/>
    <w:pPr>
      <w:numPr>
        <w:ilvl w:val="1"/>
        <w:numId w:val="29"/>
      </w:numPr>
      <w:tabs>
        <w:tab w:val="left" w:pos="720"/>
        <w:tab w:val="left" w:pos="1440"/>
        <w:tab w:val="left" w:pos="2160"/>
        <w:tab w:val="left" w:pos="2880"/>
        <w:tab w:val="left" w:pos="4680"/>
        <w:tab w:val="left" w:pos="5400"/>
        <w:tab w:val="right" w:pos="9000"/>
      </w:tabs>
      <w:spacing w:after="0" w:line="240" w:lineRule="auto"/>
      <w:ind w:left="720"/>
      <w:outlineLvl w:val="1"/>
    </w:pPr>
    <w:rPr>
      <w:rFonts w:ascii="Arial" w:eastAsia="Times New Roman" w:hAnsi="Arial" w:cs="Times New Roman"/>
      <w:kern w:val="24"/>
      <w:sz w:val="24"/>
      <w:szCs w:val="20"/>
    </w:rPr>
  </w:style>
  <w:style w:type="paragraph" w:styleId="Heading3">
    <w:name w:val="heading 3"/>
    <w:aliases w:val="Outline3"/>
    <w:basedOn w:val="Normal"/>
    <w:next w:val="Normal"/>
    <w:link w:val="Heading3Char"/>
    <w:qFormat/>
    <w:rsid w:val="00707CFC"/>
    <w:pPr>
      <w:numPr>
        <w:ilvl w:val="2"/>
        <w:numId w:val="29"/>
      </w:numPr>
      <w:tabs>
        <w:tab w:val="left" w:pos="1440"/>
        <w:tab w:val="left" w:pos="2160"/>
        <w:tab w:val="left" w:pos="2880"/>
        <w:tab w:val="left" w:pos="4680"/>
        <w:tab w:val="left" w:pos="5400"/>
        <w:tab w:val="right" w:pos="9000"/>
      </w:tabs>
      <w:spacing w:after="0" w:line="240" w:lineRule="auto"/>
      <w:ind w:left="1440"/>
      <w:outlineLvl w:val="2"/>
    </w:pPr>
    <w:rPr>
      <w:rFonts w:ascii="Arial" w:eastAsia="Times New Roman" w:hAnsi="Arial"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51B0"/>
    <w:pPr>
      <w:spacing w:after="0" w:line="240" w:lineRule="auto"/>
    </w:pPr>
  </w:style>
  <w:style w:type="table" w:styleId="TableGrid">
    <w:name w:val="Table Grid"/>
    <w:basedOn w:val="TableNormal"/>
    <w:uiPriority w:val="59"/>
    <w:rsid w:val="004B5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244"/>
    <w:pPr>
      <w:ind w:left="720"/>
      <w:contextualSpacing/>
    </w:pPr>
  </w:style>
  <w:style w:type="character" w:styleId="Hyperlink">
    <w:name w:val="Hyperlink"/>
    <w:basedOn w:val="DefaultParagraphFont"/>
    <w:uiPriority w:val="99"/>
    <w:unhideWhenUsed/>
    <w:rsid w:val="00FF2244"/>
    <w:rPr>
      <w:color w:val="0000FF" w:themeColor="hyperlink"/>
      <w:u w:val="single"/>
    </w:rPr>
  </w:style>
  <w:style w:type="paragraph" w:styleId="BalloonText">
    <w:name w:val="Balloon Text"/>
    <w:basedOn w:val="Normal"/>
    <w:link w:val="BalloonTextChar"/>
    <w:uiPriority w:val="99"/>
    <w:semiHidden/>
    <w:unhideWhenUsed/>
    <w:rsid w:val="00FF2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244"/>
    <w:rPr>
      <w:rFonts w:ascii="Tahoma" w:hAnsi="Tahoma" w:cs="Tahoma"/>
      <w:sz w:val="16"/>
      <w:szCs w:val="16"/>
    </w:rPr>
  </w:style>
  <w:style w:type="table" w:customStyle="1" w:styleId="TableGrid1">
    <w:name w:val="Table Grid1"/>
    <w:basedOn w:val="TableNormal"/>
    <w:next w:val="TableGrid"/>
    <w:uiPriority w:val="59"/>
    <w:rsid w:val="002A0C8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7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750"/>
  </w:style>
  <w:style w:type="paragraph" w:styleId="Footer">
    <w:name w:val="footer"/>
    <w:basedOn w:val="Normal"/>
    <w:link w:val="FooterChar"/>
    <w:uiPriority w:val="99"/>
    <w:unhideWhenUsed/>
    <w:rsid w:val="00907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750"/>
  </w:style>
  <w:style w:type="character" w:customStyle="1" w:styleId="Heading1Char">
    <w:name w:val="Heading 1 Char"/>
    <w:aliases w:val="Outline1 Char"/>
    <w:basedOn w:val="DefaultParagraphFont"/>
    <w:link w:val="Heading1"/>
    <w:rsid w:val="00707CFC"/>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707CFC"/>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707CFC"/>
    <w:rPr>
      <w:rFonts w:ascii="Arial" w:eastAsia="Times New Roman" w:hAnsi="Arial" w:cs="Times New Roman"/>
      <w:kern w:val="24"/>
      <w:sz w:val="24"/>
      <w:szCs w:val="20"/>
    </w:rPr>
  </w:style>
  <w:style w:type="paragraph" w:styleId="TOC1">
    <w:name w:val="toc 1"/>
    <w:basedOn w:val="Normal"/>
    <w:next w:val="Normal"/>
    <w:autoRedefine/>
    <w:uiPriority w:val="39"/>
    <w:unhideWhenUsed/>
    <w:rsid w:val="00707CFC"/>
    <w:pPr>
      <w:spacing w:after="0" w:line="240" w:lineRule="auto"/>
    </w:pPr>
    <w:rPr>
      <w:rFonts w:ascii="Arial" w:eastAsia="Times New Roman" w:hAnsi="Arial" w:cs="Times New Roman"/>
      <w:sz w:val="24"/>
      <w:szCs w:val="20"/>
    </w:rPr>
  </w:style>
  <w:style w:type="character" w:styleId="Strong">
    <w:name w:val="Strong"/>
    <w:uiPriority w:val="22"/>
    <w:qFormat/>
    <w:rsid w:val="00707C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ravelinescotland.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E7D6CA1DA964D9377E5ED7B36E0B5" ma:contentTypeVersion="4" ma:contentTypeDescription="Create a new document." ma:contentTypeScope="" ma:versionID="3d3057b5fca65d08ab8175da1266df6e">
  <xsd:schema xmlns:xsd="http://www.w3.org/2001/XMLSchema" xmlns:xs="http://www.w3.org/2001/XMLSchema" xmlns:p="http://schemas.microsoft.com/office/2006/metadata/properties" xmlns:ns2="68770a34-378a-47a9-bbb8-2678d995b90d" targetNamespace="http://schemas.microsoft.com/office/2006/metadata/properties" ma:root="true" ma:fieldsID="23d6ffece63ebc2b69ea3bb48c7f937a" ns2:_="">
    <xsd:import namespace="68770a34-378a-47a9-bbb8-2678d995b90d"/>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70a34-378a-47a9-bbb8-2678d995b90d"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dvertising"/>
          <xsd:enumeration value="Report"/>
          <xsd:enumeration value="Assessments"/>
          <xsd:enumeration value="Planning"/>
          <xsd:enumeration value="Applic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68770a34-378a-47a9-bbb8-2678d995b90d" xsi:nil="true"/>
  </documentManagement>
</p:properties>
</file>

<file path=customXml/itemProps1.xml><?xml version="1.0" encoding="utf-8"?>
<ds:datastoreItem xmlns:ds="http://schemas.openxmlformats.org/officeDocument/2006/customXml" ds:itemID="{AA6B7DD6-76B7-4061-A1DF-396ADF5E5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70a34-378a-47a9-bbb8-2678d995b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6F319-492C-4416-9E97-FFBBBA533845}">
  <ds:schemaRefs>
    <ds:schemaRef ds:uri="http://schemas.microsoft.com/office/2006/metadata/customXsn"/>
  </ds:schemaRefs>
</ds:datastoreItem>
</file>

<file path=customXml/itemProps3.xml><?xml version="1.0" encoding="utf-8"?>
<ds:datastoreItem xmlns:ds="http://schemas.openxmlformats.org/officeDocument/2006/customXml" ds:itemID="{84709B8F-1B57-4FE2-A6B9-23C3542292B2}">
  <ds:schemaRefs>
    <ds:schemaRef ds:uri="http://schemas.microsoft.com/sharepoint/v3/contenttype/forms"/>
  </ds:schemaRefs>
</ds:datastoreItem>
</file>

<file path=customXml/itemProps4.xml><?xml version="1.0" encoding="utf-8"?>
<ds:datastoreItem xmlns:ds="http://schemas.openxmlformats.org/officeDocument/2006/customXml" ds:itemID="{518708A9-F94C-40C1-B9E8-01176D78CE91}">
  <ds:schemaRefs>
    <ds:schemaRef ds:uri="http://www.w3.org/XML/1998/namespace"/>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office/infopath/2007/PartnerControls"/>
    <ds:schemaRef ds:uri="68770a34-378a-47a9-bbb8-2678d995b90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10670</Words>
  <Characters>60825</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71353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Masson</dc:creator>
  <cp:lastModifiedBy>Carron McDiarmid</cp:lastModifiedBy>
  <cp:revision>2</cp:revision>
  <cp:lastPrinted>2017-12-15T09:20:00Z</cp:lastPrinted>
  <dcterms:created xsi:type="dcterms:W3CDTF">2017-12-15T10:09:00Z</dcterms:created>
  <dcterms:modified xsi:type="dcterms:W3CDTF">2017-12-15T10:09:00Z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95497809-9c18-4a80-8535-643690107ef2</vt:lpwstr>
  </property>
  <property fmtid="{D5CDD505-2E9C-101B-9397-08002B2CF9AE}" pid="3" name="ContentTypeId">
    <vt:lpwstr>0x01010079FE7D6CA1DA964D9377E5ED7B36E0B5</vt:lpwstr>
  </property>
  <property fmtid="{D5CDD505-2E9C-101B-9397-08002B2CF9AE}" pid="4" name="Classification">
    <vt:lpwstr>Unclassified</vt:lpwstr>
  </property>
  <property fmtid="{D5CDD505-2E9C-101B-9397-08002B2CF9AE}" pid="5" name="_AdHocReviewCycleID">
    <vt:i4>1426700136</vt:i4>
  </property>
  <property fmtid="{D5CDD505-2E9C-101B-9397-08002B2CF9AE}" pid="6" name="_NewReviewCycle">
    <vt:lpwstr/>
  </property>
  <property fmtid="{D5CDD505-2E9C-101B-9397-08002B2CF9AE}" pid="7" name="_EmailSubject">
    <vt:lpwstr>redesign pages</vt:lpwstr>
  </property>
  <property fmtid="{D5CDD505-2E9C-101B-9397-08002B2CF9AE}" pid="8" name="_AuthorEmail">
    <vt:lpwstr>carron.mcdiarmid@highland.gov.uk</vt:lpwstr>
  </property>
  <property fmtid="{D5CDD505-2E9C-101B-9397-08002B2CF9AE}" pid="9" name="_AuthorEmailDisplayName">
    <vt:lpwstr>Carron McDiarmid</vt:lpwstr>
  </property>
</Properties>
</file>